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3005" w14:textId="2C71917E" w:rsidR="00D653D1" w:rsidRPr="002E31C2" w:rsidRDefault="00D653D1">
      <w:pPr>
        <w:rPr>
          <w:rFonts w:ascii="標楷體" w:eastAsia="標楷體" w:hAnsi="標楷體"/>
          <w:b/>
          <w:bCs/>
        </w:rPr>
      </w:pPr>
      <w:r w:rsidRPr="002E31C2">
        <w:rPr>
          <w:rFonts w:ascii="標楷體" w:eastAsia="標楷體" w:hAnsi="標楷體" w:hint="eastAsia"/>
          <w:b/>
          <w:bCs/>
        </w:rPr>
        <w:t>9/7</w:t>
      </w:r>
      <w:r w:rsidR="00B44129" w:rsidRPr="002E31C2">
        <w:rPr>
          <w:rFonts w:ascii="標楷體" w:eastAsia="標楷體" w:hAnsi="標楷體" w:hint="eastAsia"/>
          <w:b/>
          <w:bCs/>
        </w:rPr>
        <w:t xml:space="preserve"> 菩薩</w:t>
      </w:r>
      <w:proofErr w:type="gramStart"/>
      <w:r w:rsidR="00B44129" w:rsidRPr="002E31C2">
        <w:rPr>
          <w:rFonts w:ascii="標楷體" w:eastAsia="標楷體" w:hAnsi="標楷體" w:hint="eastAsia"/>
          <w:b/>
          <w:bCs/>
        </w:rPr>
        <w:t>戒本講記</w:t>
      </w:r>
      <w:proofErr w:type="gramEnd"/>
      <w:r w:rsidR="00B44129" w:rsidRPr="002E31C2">
        <w:rPr>
          <w:rFonts w:ascii="標楷體" w:eastAsia="標楷體" w:hAnsi="標楷體" w:hint="eastAsia"/>
          <w:b/>
          <w:bCs/>
        </w:rPr>
        <w:t xml:space="preserve">   </w:t>
      </w:r>
      <w:r w:rsidR="00B44129" w:rsidRPr="002E31C2">
        <w:rPr>
          <w:rFonts w:ascii="標楷體" w:eastAsia="標楷體" w:hAnsi="標楷體" w:hint="eastAsia"/>
        </w:rPr>
        <w:t>導讀者- 喬筠</w:t>
      </w:r>
    </w:p>
    <w:p w14:paraId="666C3DB9" w14:textId="23870421" w:rsidR="00C20D27" w:rsidRPr="002E31C2" w:rsidRDefault="001F212A">
      <w:pPr>
        <w:rPr>
          <w:rFonts w:ascii="標楷體" w:eastAsia="標楷體" w:hAnsi="標楷體"/>
          <w:b/>
          <w:bCs/>
        </w:rPr>
      </w:pPr>
      <w:r w:rsidRPr="002E31C2">
        <w:rPr>
          <w:rFonts w:ascii="標楷體" w:eastAsia="標楷體" w:hAnsi="標楷體" w:hint="eastAsia"/>
          <w:b/>
          <w:bCs/>
        </w:rPr>
        <w:t xml:space="preserve">戊九 </w:t>
      </w:r>
      <w:proofErr w:type="gramStart"/>
      <w:r w:rsidRPr="002E31C2">
        <w:rPr>
          <w:rFonts w:ascii="標楷體" w:eastAsia="標楷體" w:hAnsi="標楷體" w:hint="eastAsia"/>
          <w:b/>
          <w:bCs/>
        </w:rPr>
        <w:t>瞋</w:t>
      </w:r>
      <w:proofErr w:type="gramEnd"/>
      <w:r w:rsidRPr="002E31C2">
        <w:rPr>
          <w:rFonts w:ascii="標楷體" w:eastAsia="標楷體" w:hAnsi="標楷體" w:hint="eastAsia"/>
          <w:b/>
          <w:bCs/>
        </w:rPr>
        <w:t>心不</w:t>
      </w:r>
      <w:proofErr w:type="gramStart"/>
      <w:r w:rsidRPr="002E31C2">
        <w:rPr>
          <w:rFonts w:ascii="標楷體" w:eastAsia="標楷體" w:hAnsi="標楷體" w:hint="eastAsia"/>
          <w:b/>
          <w:bCs/>
        </w:rPr>
        <w:t>受悔戒ˉ</w:t>
      </w:r>
      <w:proofErr w:type="gramEnd"/>
      <w:r w:rsidR="00D653D1" w:rsidRPr="002E31C2">
        <w:rPr>
          <w:rFonts w:ascii="標楷體" w:eastAsia="標楷體" w:hAnsi="標楷體" w:hint="eastAsia"/>
          <w:b/>
          <w:bCs/>
        </w:rPr>
        <w:t xml:space="preserve">       </w:t>
      </w:r>
    </w:p>
    <w:tbl>
      <w:tblPr>
        <w:tblW w:w="985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0"/>
      </w:tblGrid>
      <w:tr w:rsidR="001F212A" w:rsidRPr="002E31C2" w14:paraId="048F9925" w14:textId="77777777" w:rsidTr="001A4E0D">
        <w:trPr>
          <w:trHeight w:val="1672"/>
        </w:trPr>
        <w:tc>
          <w:tcPr>
            <w:tcW w:w="9850" w:type="dxa"/>
          </w:tcPr>
          <w:p w14:paraId="025150A6" w14:textId="1A7CC4F7" w:rsidR="001F212A" w:rsidRPr="002E31C2" w:rsidRDefault="001F212A">
            <w:pPr>
              <w:rPr>
                <w:b/>
                <w:bCs/>
              </w:rPr>
            </w:pPr>
            <w:proofErr w:type="gramStart"/>
            <w:r w:rsidRPr="002E31C2">
              <w:rPr>
                <w:rFonts w:hint="eastAsia"/>
                <w:b/>
                <w:bCs/>
              </w:rPr>
              <w:t>若佛子</w:t>
            </w:r>
            <w:proofErr w:type="gramEnd"/>
            <w:r w:rsidRPr="002E31C2">
              <w:rPr>
                <w:rFonts w:hint="eastAsia"/>
                <w:b/>
                <w:bCs/>
              </w:rPr>
              <w:t xml:space="preserve">! </w:t>
            </w:r>
            <w:r w:rsidRPr="002E31C2">
              <w:rPr>
                <w:rFonts w:hint="eastAsia"/>
                <w:b/>
                <w:bCs/>
              </w:rPr>
              <w:t>自</w:t>
            </w:r>
            <w:proofErr w:type="gramStart"/>
            <w:r w:rsidRPr="002E31C2">
              <w:rPr>
                <w:rFonts w:hint="eastAsia"/>
                <w:b/>
                <w:bCs/>
              </w:rPr>
              <w:t>瞋</w:t>
            </w:r>
            <w:proofErr w:type="gramEnd"/>
            <w:r w:rsidRPr="002E31C2">
              <w:rPr>
                <w:rFonts w:ascii="新細明體" w:eastAsia="新細明體" w:hAnsi="新細明體" w:hint="eastAsia"/>
                <w:b/>
                <w:bCs/>
              </w:rPr>
              <w:t>，</w:t>
            </w:r>
            <w:r w:rsidRPr="002E31C2">
              <w:rPr>
                <w:rFonts w:hint="eastAsia"/>
                <w:b/>
                <w:bCs/>
              </w:rPr>
              <w:t>教人</w:t>
            </w:r>
            <w:proofErr w:type="gramStart"/>
            <w:r w:rsidRPr="002E31C2">
              <w:rPr>
                <w:rFonts w:hint="eastAsia"/>
                <w:b/>
                <w:bCs/>
              </w:rPr>
              <w:t>瞋</w:t>
            </w:r>
            <w:proofErr w:type="gramEnd"/>
            <w:r w:rsidRPr="002E31C2">
              <w:rPr>
                <w:rFonts w:hint="eastAsia"/>
                <w:b/>
                <w:bCs/>
              </w:rPr>
              <w:t>.</w:t>
            </w:r>
            <w:proofErr w:type="gramStart"/>
            <w:r w:rsidRPr="002E31C2">
              <w:rPr>
                <w:rFonts w:hint="eastAsia"/>
                <w:b/>
                <w:bCs/>
              </w:rPr>
              <w:t>瞋</w:t>
            </w:r>
            <w:proofErr w:type="gramEnd"/>
            <w:r w:rsidRPr="002E31C2">
              <w:rPr>
                <w:rFonts w:hint="eastAsia"/>
                <w:b/>
                <w:bCs/>
              </w:rPr>
              <w:t>因</w:t>
            </w:r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。</w:t>
            </w:r>
            <w:proofErr w:type="gramStart"/>
            <w:r w:rsidRPr="002E31C2">
              <w:rPr>
                <w:rFonts w:hint="eastAsia"/>
                <w:b/>
                <w:bCs/>
              </w:rPr>
              <w:t>瞋</w:t>
            </w:r>
            <w:proofErr w:type="gramEnd"/>
            <w:r w:rsidRPr="002E31C2">
              <w:rPr>
                <w:rFonts w:hint="eastAsia"/>
                <w:b/>
                <w:bCs/>
              </w:rPr>
              <w:t>緣</w:t>
            </w:r>
            <w:r w:rsidRPr="002E31C2">
              <w:rPr>
                <w:rFonts w:ascii="新細明體" w:eastAsia="新細明體" w:hAnsi="新細明體" w:hint="eastAsia"/>
                <w:b/>
                <w:bCs/>
              </w:rPr>
              <w:t>，</w:t>
            </w:r>
            <w:proofErr w:type="gramStart"/>
            <w:r w:rsidRPr="002E31C2">
              <w:rPr>
                <w:rFonts w:ascii="新細明體" w:eastAsia="新細明體" w:hAnsi="新細明體" w:hint="eastAsia"/>
                <w:b/>
                <w:bCs/>
              </w:rPr>
              <w:t>瞋</w:t>
            </w:r>
            <w:proofErr w:type="gramEnd"/>
            <w:r w:rsidRPr="002E31C2">
              <w:rPr>
                <w:rFonts w:ascii="新細明體" w:eastAsia="新細明體" w:hAnsi="新細明體" w:hint="eastAsia"/>
                <w:b/>
                <w:bCs/>
              </w:rPr>
              <w:t>法，</w:t>
            </w:r>
            <w:proofErr w:type="gramStart"/>
            <w:r w:rsidRPr="002E31C2">
              <w:rPr>
                <w:rFonts w:ascii="新細明體" w:eastAsia="新細明體" w:hAnsi="新細明體" w:hint="eastAsia"/>
                <w:b/>
                <w:bCs/>
              </w:rPr>
              <w:t>瞋</w:t>
            </w:r>
            <w:proofErr w:type="gramEnd"/>
            <w:r w:rsidRPr="002E31C2">
              <w:rPr>
                <w:rFonts w:ascii="新細明體" w:eastAsia="新細明體" w:hAnsi="新細明體" w:hint="eastAsia"/>
                <w:b/>
                <w:bCs/>
              </w:rPr>
              <w:t>業而菩薩應生一切眾生善根無</w:t>
            </w:r>
            <w:proofErr w:type="gramStart"/>
            <w:r w:rsidRPr="002E31C2">
              <w:rPr>
                <w:rFonts w:ascii="新細明體" w:eastAsia="新細明體" w:hAnsi="新細明體" w:hint="eastAsia"/>
                <w:b/>
                <w:bCs/>
              </w:rPr>
              <w:t>諍</w:t>
            </w:r>
            <w:proofErr w:type="gramEnd"/>
            <w:r w:rsidRPr="002E31C2">
              <w:rPr>
                <w:rFonts w:ascii="新細明體" w:eastAsia="新細明體" w:hAnsi="新細明體" w:hint="eastAsia"/>
                <w:b/>
                <w:bCs/>
              </w:rPr>
              <w:t>之事，常生慈悲心，孝順心</w:t>
            </w:r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。</w:t>
            </w:r>
            <w:r w:rsidRPr="002E31C2">
              <w:rPr>
                <w:rFonts w:ascii="新細明體" w:eastAsia="新細明體" w:hAnsi="新細明體" w:hint="eastAsia"/>
                <w:b/>
                <w:bCs/>
              </w:rPr>
              <w:t>而反更於一切眾生中乃至於非眾生中，</w:t>
            </w:r>
            <w:proofErr w:type="gramStart"/>
            <w:r w:rsidRPr="002E31C2">
              <w:rPr>
                <w:rFonts w:ascii="新細明體" w:eastAsia="新細明體" w:hAnsi="新細明體" w:hint="eastAsia"/>
                <w:b/>
                <w:bCs/>
              </w:rPr>
              <w:t>以惡口</w:t>
            </w:r>
            <w:proofErr w:type="gramEnd"/>
            <w:r w:rsidRPr="002E31C2">
              <w:rPr>
                <w:rFonts w:ascii="新細明體" w:eastAsia="新細明體" w:hAnsi="新細明體" w:hint="eastAsia"/>
                <w:b/>
                <w:bCs/>
              </w:rPr>
              <w:t>駡辱，加以手打及以刀</w:t>
            </w:r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杖，意猶不息。</w:t>
            </w:r>
            <w:proofErr w:type="gramStart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前人求悔</w:t>
            </w:r>
            <w:proofErr w:type="gramEnd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，善言</w:t>
            </w:r>
            <w:proofErr w:type="gramStart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懺</w:t>
            </w:r>
            <w:proofErr w:type="gramEnd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謝，猶</w:t>
            </w:r>
            <w:proofErr w:type="gramStart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瞋</w:t>
            </w:r>
            <w:proofErr w:type="gramEnd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不解者，是菩薩波羅夷</w:t>
            </w:r>
            <w:proofErr w:type="gramStart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詈</w:t>
            </w:r>
            <w:proofErr w:type="gramEnd"/>
            <w:r w:rsidR="001A4E0D" w:rsidRPr="002E31C2">
              <w:rPr>
                <w:rFonts w:ascii="新細明體" w:eastAsia="新細明體" w:hAnsi="新細明體" w:hint="eastAsia"/>
                <w:b/>
                <w:bCs/>
              </w:rPr>
              <w:t>罪。</w:t>
            </w:r>
          </w:p>
        </w:tc>
      </w:tr>
    </w:tbl>
    <w:p w14:paraId="7B7E36DD" w14:textId="186D8A89" w:rsidR="00687395" w:rsidRPr="00687395" w:rsidRDefault="00687395">
      <w:pPr>
        <w:rPr>
          <w:shd w:val="pct15" w:color="auto" w:fill="FFFFFF"/>
        </w:rPr>
      </w:pPr>
      <w:r w:rsidRPr="00687395">
        <w:rPr>
          <w:rFonts w:hint="eastAsia"/>
          <w:shd w:val="pct15" w:color="auto" w:fill="FFFFFF"/>
        </w:rPr>
        <w:t>P277</w:t>
      </w:r>
    </w:p>
    <w:p w14:paraId="351EC5A8" w14:textId="6B717ABB" w:rsidR="001F212A" w:rsidRDefault="00FB71CE">
      <w:r>
        <w:rPr>
          <w:rFonts w:hint="eastAsia"/>
        </w:rPr>
        <w:t>穢土</w:t>
      </w:r>
      <w:r>
        <w:rPr>
          <w:rFonts w:hint="eastAsia"/>
        </w:rPr>
        <w:t>:</w:t>
      </w:r>
      <w:r w:rsidRPr="00FB71CE"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 w:rsidRPr="00FB71CE">
        <w:t>佛經</w:t>
      </w:r>
      <w:proofErr w:type="gramStart"/>
      <w:r w:rsidRPr="00FB71CE">
        <w:t>中稱凡夫</w:t>
      </w:r>
      <w:proofErr w:type="gramEnd"/>
      <w:r w:rsidRPr="00FB71CE">
        <w:t>所住的煩惱世界。</w:t>
      </w:r>
    </w:p>
    <w:p w14:paraId="673CDD41" w14:textId="1DD6929D" w:rsidR="00FB71CE" w:rsidRDefault="00FB71CE" w:rsidP="00FB71CE">
      <w:pPr>
        <w:ind w:left="720" w:hangingChars="300" w:hanging="720"/>
      </w:pPr>
      <w:r>
        <w:rPr>
          <w:rFonts w:hint="eastAsia"/>
        </w:rPr>
        <w:t>淨土</w:t>
      </w:r>
      <w:r>
        <w:rPr>
          <w:rFonts w:hint="eastAsia"/>
        </w:rPr>
        <w:t>:</w:t>
      </w:r>
      <w:r w:rsidRPr="00FB71CE">
        <w:t xml:space="preserve"> </w:t>
      </w:r>
      <w:hyperlink r:id="rId7" w:tgtFrame="_blank" w:history="1">
        <w:r w:rsidRPr="00FB71CE">
          <w:rPr>
            <w:rStyle w:val="a7"/>
          </w:rPr>
          <w:t>在佛教中，「淨土」是指清淨的佛國土，也就是佛的居所。根據經典記載，</w:t>
        </w:r>
        <w:proofErr w:type="gramStart"/>
        <w:r w:rsidRPr="00FB71CE">
          <w:rPr>
            <w:rStyle w:val="a7"/>
          </w:rPr>
          <w:t>淨土是諸佛</w:t>
        </w:r>
        <w:proofErr w:type="gramEnd"/>
        <w:r w:rsidRPr="00FB71CE">
          <w:rPr>
            <w:rStyle w:val="a7"/>
          </w:rPr>
          <w:t>行菩薩道時，發願</w:t>
        </w:r>
        <w:proofErr w:type="gramStart"/>
        <w:r w:rsidRPr="00FB71CE">
          <w:rPr>
            <w:rStyle w:val="a7"/>
          </w:rPr>
          <w:t>清淨佛</w:t>
        </w:r>
        <w:proofErr w:type="gramEnd"/>
        <w:r w:rsidRPr="00FB71CE">
          <w:rPr>
            <w:rStyle w:val="a7"/>
          </w:rPr>
          <w:t>國土、成就眾生，經由無量</w:t>
        </w:r>
        <w:proofErr w:type="gramStart"/>
        <w:r w:rsidRPr="00FB71CE">
          <w:rPr>
            <w:rStyle w:val="a7"/>
          </w:rPr>
          <w:t>劫</w:t>
        </w:r>
        <w:proofErr w:type="gramEnd"/>
        <w:r w:rsidRPr="00FB71CE">
          <w:rPr>
            <w:rStyle w:val="a7"/>
          </w:rPr>
          <w:t>修行所建立的莊嚴清淨世界</w:t>
        </w:r>
      </w:hyperlink>
      <w:hyperlink r:id="rId8" w:tgtFrame="_blank" w:history="1">
        <w:r w:rsidRPr="00FB71CE">
          <w:rPr>
            <w:rStyle w:val="a7"/>
            <w:b/>
            <w:bCs/>
            <w:vertAlign w:val="superscript"/>
          </w:rPr>
          <w:t>1</w:t>
        </w:r>
      </w:hyperlink>
    </w:p>
    <w:p w14:paraId="6801C93B" w14:textId="527740A5" w:rsidR="00687395" w:rsidRDefault="00687395">
      <w:pPr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P277</w:t>
      </w:r>
    </w:p>
    <w:p w14:paraId="32D41895" w14:textId="3D685E98" w:rsidR="00FB71CE" w:rsidRPr="007A7EED" w:rsidRDefault="00FB71CE">
      <w:pPr>
        <w:rPr>
          <w:b/>
          <w:bCs/>
          <w:shd w:val="pct15" w:color="auto" w:fill="FFFFFF"/>
        </w:rPr>
      </w:pPr>
      <w:r w:rsidRPr="007A7EED">
        <w:rPr>
          <w:rFonts w:hint="eastAsia"/>
          <w:b/>
          <w:bCs/>
          <w:shd w:val="pct15" w:color="auto" w:fill="FFFFFF"/>
        </w:rPr>
        <w:t>六波羅蜜</w:t>
      </w:r>
      <w:r w:rsidRPr="007A7EED">
        <w:rPr>
          <w:rFonts w:hint="eastAsia"/>
          <w:b/>
          <w:bCs/>
          <w:shd w:val="pct15" w:color="auto" w:fill="FFFFFF"/>
        </w:rPr>
        <w:t>:</w:t>
      </w:r>
    </w:p>
    <w:p w14:paraId="33B19F08" w14:textId="77777777" w:rsidR="00FB71CE" w:rsidRDefault="00FB71CE">
      <w:r w:rsidRPr="00FB71CE">
        <w:t>在大乘佛教中，經常見到聽到「波羅蜜多」這個詞，這個是梵文音譯，是「到達彼岸之上」的意思，其意義為：</w:t>
      </w:r>
      <w:proofErr w:type="gramStart"/>
      <w:r w:rsidRPr="00FB71CE">
        <w:t>度脫生死</w:t>
      </w:r>
      <w:proofErr w:type="gramEnd"/>
      <w:r w:rsidRPr="00FB71CE">
        <w:t>苦海，到達</w:t>
      </w:r>
      <w:proofErr w:type="gramStart"/>
      <w:r w:rsidRPr="00FB71CE">
        <w:t>涅槃</w:t>
      </w:r>
      <w:proofErr w:type="gramEnd"/>
      <w:r w:rsidRPr="00FB71CE">
        <w:t>彼岸。</w:t>
      </w:r>
    </w:p>
    <w:p w14:paraId="15E06D31" w14:textId="77777777" w:rsidR="00687395" w:rsidRDefault="00FB71CE">
      <w:r w:rsidRPr="00FB71CE">
        <w:t>大乘佛教中</w:t>
      </w:r>
      <w:r w:rsidRPr="00FB71CE">
        <w:rPr>
          <w:b/>
          <w:bCs/>
        </w:rPr>
        <w:t>有六種基本的菩薩修行方法</w:t>
      </w:r>
      <w:r w:rsidRPr="00FB71CE">
        <w:t>，可以自度</w:t>
      </w:r>
      <w:proofErr w:type="gramStart"/>
      <w:r w:rsidRPr="00FB71CE">
        <w:t>度</w:t>
      </w:r>
      <w:proofErr w:type="gramEnd"/>
      <w:r w:rsidRPr="00FB71CE">
        <w:t>他，福慧雙修，叫做六波羅蜜多，簡稱六波羅蜜，也叫六度。六度分別是：布施、持戒、忍辱、精進、禪定、般若。</w:t>
      </w:r>
      <w:r w:rsidRPr="00FB71CE">
        <w:br/>
      </w:r>
    </w:p>
    <w:p w14:paraId="76F10C8B" w14:textId="77777777" w:rsidR="00687395" w:rsidRPr="00687395" w:rsidRDefault="00687395">
      <w:pPr>
        <w:rPr>
          <w:b/>
          <w:bCs/>
          <w:shd w:val="pct15" w:color="auto" w:fill="FFFFFF"/>
        </w:rPr>
      </w:pPr>
      <w:r w:rsidRPr="00687395">
        <w:rPr>
          <w:rFonts w:hint="eastAsia"/>
          <w:b/>
          <w:bCs/>
          <w:shd w:val="pct15" w:color="auto" w:fill="FFFFFF"/>
        </w:rPr>
        <w:t>P279</w:t>
      </w:r>
    </w:p>
    <w:p w14:paraId="14AFBABC" w14:textId="2BBC6EBD" w:rsidR="00FB71CE" w:rsidRDefault="007A7EED">
      <w:r>
        <w:rPr>
          <w:rFonts w:hint="eastAsia"/>
        </w:rPr>
        <w:t>以直報怨</w:t>
      </w:r>
      <w:r>
        <w:rPr>
          <w:rFonts w:hint="eastAsia"/>
        </w:rPr>
        <w:t>-</w:t>
      </w:r>
      <w:r w:rsidR="0093292F">
        <w:rPr>
          <w:rFonts w:hint="eastAsia"/>
        </w:rPr>
        <w:t xml:space="preserve"> </w:t>
      </w:r>
      <w:r w:rsidRPr="007A7EED">
        <w:rPr>
          <w:rFonts w:hint="eastAsia"/>
        </w:rPr>
        <w:t>直：</w:t>
      </w:r>
      <w:r w:rsidR="0093292F">
        <w:rPr>
          <w:rFonts w:hint="eastAsia"/>
        </w:rPr>
        <w:t>正直之道</w:t>
      </w:r>
      <w:r w:rsidR="0093292F">
        <w:rPr>
          <w:rFonts w:hint="eastAsia"/>
        </w:rPr>
        <w:t xml:space="preserve">/ </w:t>
      </w:r>
      <w:r w:rsidR="0093292F">
        <w:rPr>
          <w:rFonts w:hint="eastAsia"/>
        </w:rPr>
        <w:t>正義真理的堅持</w:t>
      </w:r>
      <w:r w:rsidRPr="007A7EED">
        <w:rPr>
          <w:rFonts w:hint="eastAsia"/>
        </w:rPr>
        <w:t>。以公道對待自己怨恨的人。</w:t>
      </w:r>
    </w:p>
    <w:p w14:paraId="4689F17C" w14:textId="49C850DC" w:rsidR="00687395" w:rsidRPr="00687395" w:rsidRDefault="00687395">
      <w:pPr>
        <w:rPr>
          <w:b/>
          <w:bCs/>
          <w:shd w:val="pct15" w:color="auto" w:fill="FFFFFF"/>
        </w:rPr>
      </w:pPr>
      <w:r w:rsidRPr="00687395">
        <w:rPr>
          <w:rFonts w:hint="eastAsia"/>
          <w:b/>
          <w:bCs/>
          <w:shd w:val="pct15" w:color="auto" w:fill="FFFFFF"/>
        </w:rPr>
        <w:t>P280</w:t>
      </w:r>
    </w:p>
    <w:p w14:paraId="4DCCA38B" w14:textId="187B2011" w:rsidR="00FB71CE" w:rsidRPr="007210BC" w:rsidRDefault="001C799F">
      <w:pPr>
        <w:rPr>
          <w:b/>
          <w:bCs/>
          <w:shd w:val="pct15" w:color="auto" w:fill="FFFFFF"/>
        </w:rPr>
      </w:pPr>
      <w:r w:rsidRPr="007210BC">
        <w:rPr>
          <w:rFonts w:hint="eastAsia"/>
          <w:b/>
          <w:bCs/>
          <w:shd w:val="pct15" w:color="auto" w:fill="FFFFFF"/>
        </w:rPr>
        <w:t>七眾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</w:tblGrid>
      <w:tr w:rsidR="001D5C3F" w14:paraId="3C1DE997" w14:textId="77777777" w:rsidTr="001D5C3F">
        <w:trPr>
          <w:trHeight w:val="2565"/>
        </w:trPr>
        <w:tc>
          <w:tcPr>
            <w:tcW w:w="290" w:type="dxa"/>
          </w:tcPr>
          <w:p w14:paraId="746D9167" w14:textId="77777777" w:rsidR="001D5C3F" w:rsidRDefault="001D5C3F" w:rsidP="001D5C3F">
            <w:r>
              <w:rPr>
                <w:rFonts w:hint="eastAsia"/>
              </w:rPr>
              <w:t>出</w:t>
            </w:r>
          </w:p>
          <w:p w14:paraId="24FEB0D8" w14:textId="77777777" w:rsidR="001D5C3F" w:rsidRDefault="001D5C3F" w:rsidP="001D5C3F">
            <w:r>
              <w:rPr>
                <w:rFonts w:hint="eastAsia"/>
              </w:rPr>
              <w:t>家</w:t>
            </w:r>
          </w:p>
          <w:p w14:paraId="264EE7C3" w14:textId="59D326F5" w:rsidR="001D5C3F" w:rsidRDefault="001D5C3F" w:rsidP="001D5C3F">
            <w:r>
              <w:rPr>
                <w:rFonts w:hint="eastAsia"/>
              </w:rPr>
              <w:t>眾</w:t>
            </w:r>
          </w:p>
        </w:tc>
      </w:tr>
    </w:tbl>
    <w:p w14:paraId="5919247C" w14:textId="77777777" w:rsidR="001C799F" w:rsidRPr="001C799F" w:rsidRDefault="001C799F" w:rsidP="001C799F">
      <w:r w:rsidRPr="001C799F">
        <w:t>一、比丘</w:t>
      </w:r>
      <w:r w:rsidRPr="001C799F">
        <w:t>(Bhiksu)</w:t>
      </w:r>
      <w:r w:rsidRPr="001C799F">
        <w:t>是男眾出家後，</w:t>
      </w:r>
      <w:proofErr w:type="gramStart"/>
      <w:r w:rsidRPr="001C799F">
        <w:t>受具足戒</w:t>
      </w:r>
      <w:proofErr w:type="gramEnd"/>
      <w:r w:rsidRPr="001C799F">
        <w:t>者。</w:t>
      </w:r>
    </w:p>
    <w:p w14:paraId="34999C10" w14:textId="77777777" w:rsidR="001C799F" w:rsidRPr="001C799F" w:rsidRDefault="001C799F" w:rsidP="001C799F">
      <w:r w:rsidRPr="001C799F">
        <w:t>二、比丘尼</w:t>
      </w:r>
      <w:r w:rsidRPr="001C799F">
        <w:t>(</w:t>
      </w:r>
      <w:proofErr w:type="spellStart"/>
      <w:r w:rsidRPr="001C799F">
        <w:t>Bhiksuni</w:t>
      </w:r>
      <w:proofErr w:type="spellEnd"/>
      <w:r w:rsidRPr="001C799F">
        <w:t>)</w:t>
      </w:r>
      <w:r w:rsidRPr="001C799F">
        <w:t>是女眾出家後，</w:t>
      </w:r>
      <w:proofErr w:type="gramStart"/>
      <w:r w:rsidRPr="001C799F">
        <w:t>受具足戒</w:t>
      </w:r>
      <w:proofErr w:type="gramEnd"/>
      <w:r w:rsidRPr="001C799F">
        <w:t>者。</w:t>
      </w:r>
    </w:p>
    <w:p w14:paraId="0404E4B0" w14:textId="77777777" w:rsidR="001C799F" w:rsidRPr="001C799F" w:rsidRDefault="001C799F" w:rsidP="001C799F">
      <w:r w:rsidRPr="001C799F">
        <w:t>三、</w:t>
      </w:r>
      <w:proofErr w:type="gramStart"/>
      <w:r w:rsidRPr="001C799F">
        <w:t>式叉摩那</w:t>
      </w:r>
      <w:proofErr w:type="gramEnd"/>
      <w:r w:rsidRPr="001C799F">
        <w:t>(</w:t>
      </w:r>
      <w:proofErr w:type="spellStart"/>
      <w:r w:rsidRPr="001C799F">
        <w:t>Siksamana</w:t>
      </w:r>
      <w:proofErr w:type="spellEnd"/>
      <w:r w:rsidRPr="001C799F">
        <w:t>)</w:t>
      </w:r>
      <w:r w:rsidRPr="001C799F">
        <w:t>是沙彌尼之學六法者。</w:t>
      </w:r>
    </w:p>
    <w:p w14:paraId="4AC5E35E" w14:textId="77777777" w:rsidR="001C799F" w:rsidRPr="001C799F" w:rsidRDefault="001C799F" w:rsidP="001C799F">
      <w:r w:rsidRPr="001C799F">
        <w:t>四、沙彌</w:t>
      </w:r>
      <w:r w:rsidRPr="001C799F">
        <w:t>(</w:t>
      </w:r>
      <w:proofErr w:type="spellStart"/>
      <w:r w:rsidRPr="001C799F">
        <w:t>Sramanera</w:t>
      </w:r>
      <w:proofErr w:type="spellEnd"/>
      <w:r w:rsidRPr="001C799F">
        <w:t>)</w:t>
      </w:r>
      <w:r w:rsidRPr="001C799F">
        <w:t>是男眾出家後，受沙彌十戒者。</w:t>
      </w:r>
    </w:p>
    <w:p w14:paraId="24B0662A" w14:textId="77777777" w:rsidR="001C799F" w:rsidRPr="001C799F" w:rsidRDefault="001C799F" w:rsidP="001C799F">
      <w:r w:rsidRPr="001C799F">
        <w:t>五、沙彌尼</w:t>
      </w:r>
      <w:r w:rsidRPr="001C799F">
        <w:t>(</w:t>
      </w:r>
      <w:proofErr w:type="spellStart"/>
      <w:r w:rsidRPr="001C799F">
        <w:t>Sramanerika</w:t>
      </w:r>
      <w:proofErr w:type="spellEnd"/>
      <w:r w:rsidRPr="001C799F">
        <w:t>)</w:t>
      </w:r>
      <w:r w:rsidRPr="001C799F">
        <w:t>是女眾出家後，受沙彌十戒者。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</w:tblGrid>
      <w:tr w:rsidR="001D5C3F" w14:paraId="5A5E88A5" w14:textId="77777777" w:rsidTr="001D5C3F">
        <w:trPr>
          <w:trHeight w:val="920"/>
        </w:trPr>
        <w:tc>
          <w:tcPr>
            <w:tcW w:w="351" w:type="dxa"/>
          </w:tcPr>
          <w:p w14:paraId="793AA87C" w14:textId="1C595EC9" w:rsidR="001D5C3F" w:rsidRDefault="001D5C3F" w:rsidP="001D5C3F">
            <w:pPr>
              <w:spacing w:line="240" w:lineRule="exact"/>
            </w:pPr>
            <w:r>
              <w:rPr>
                <w:rFonts w:hint="eastAsia"/>
              </w:rPr>
              <w:lastRenderedPageBreak/>
              <w:t>在家眾</w:t>
            </w:r>
          </w:p>
        </w:tc>
      </w:tr>
    </w:tbl>
    <w:p w14:paraId="1E4C2B02" w14:textId="77777777" w:rsidR="001C799F" w:rsidRPr="001C799F" w:rsidRDefault="001C799F" w:rsidP="001C799F">
      <w:r w:rsidRPr="001C799F">
        <w:t>六、</w:t>
      </w:r>
      <w:proofErr w:type="gramStart"/>
      <w:r w:rsidRPr="001C799F">
        <w:t>優婆塞</w:t>
      </w:r>
      <w:proofErr w:type="gramEnd"/>
      <w:r w:rsidRPr="001C799F">
        <w:t>(</w:t>
      </w:r>
      <w:proofErr w:type="spellStart"/>
      <w:r w:rsidRPr="001C799F">
        <w:t>Upasaka</w:t>
      </w:r>
      <w:proofErr w:type="spellEnd"/>
      <w:r w:rsidRPr="001C799F">
        <w:t>)</w:t>
      </w:r>
      <w:r w:rsidRPr="001C799F">
        <w:t>指在家男眾受過五戒者。</w:t>
      </w:r>
    </w:p>
    <w:p w14:paraId="6B1AA5B8" w14:textId="77777777" w:rsidR="001C799F" w:rsidRPr="001C799F" w:rsidRDefault="001C799F" w:rsidP="001C799F">
      <w:r w:rsidRPr="001C799F">
        <w:t>七、優</w:t>
      </w:r>
      <w:proofErr w:type="gramStart"/>
      <w:r w:rsidRPr="001C799F">
        <w:t>婆夷</w:t>
      </w:r>
      <w:r w:rsidRPr="001C799F">
        <w:t>(</w:t>
      </w:r>
      <w:proofErr w:type="spellStart"/>
      <w:proofErr w:type="gramEnd"/>
      <w:r w:rsidRPr="001C799F">
        <w:t>Upasika</w:t>
      </w:r>
      <w:proofErr w:type="spellEnd"/>
      <w:r w:rsidRPr="001C799F">
        <w:t>)</w:t>
      </w:r>
      <w:r w:rsidRPr="001C799F">
        <w:t>指在家女眾受過五戒者。</w:t>
      </w:r>
    </w:p>
    <w:p w14:paraId="7854744F" w14:textId="77777777" w:rsidR="001C799F" w:rsidRPr="001C799F" w:rsidRDefault="001C799F" w:rsidP="001C799F">
      <w:r w:rsidRPr="001C799F">
        <w:t>前面五眾是屬於出家佛弟子，後面二眾是屬於在家佛弟子，是經論通常</w:t>
      </w:r>
      <w:proofErr w:type="gramStart"/>
      <w:r w:rsidRPr="001C799F">
        <w:t>所說的</w:t>
      </w:r>
      <w:proofErr w:type="gramEnd"/>
      <w:r w:rsidRPr="001C799F">
        <w:t>七眾正是。</w:t>
      </w:r>
    </w:p>
    <w:p w14:paraId="74F395D3" w14:textId="3FC7A52E" w:rsidR="001D5C3F" w:rsidRDefault="007210BC" w:rsidP="001D5C3F">
      <w:pPr>
        <w:ind w:left="961" w:hangingChars="400" w:hanging="961"/>
      </w:pPr>
      <w:proofErr w:type="gramStart"/>
      <w:r w:rsidRPr="007210BC">
        <w:rPr>
          <w:b/>
          <w:bCs/>
        </w:rPr>
        <w:t>具足戒</w:t>
      </w:r>
      <w:proofErr w:type="gramEnd"/>
      <w:r w:rsidR="001D5C3F">
        <w:rPr>
          <w:rFonts w:hint="eastAsia"/>
          <w:b/>
          <w:bCs/>
        </w:rPr>
        <w:t xml:space="preserve">- </w:t>
      </w:r>
      <w:r w:rsidRPr="007210BC">
        <w:t>指佛教信眾在</w:t>
      </w:r>
      <w:hyperlink r:id="rId9" w:tooltip="出家" w:history="1">
        <w:r w:rsidRPr="007210BC">
          <w:rPr>
            <w:rStyle w:val="a7"/>
          </w:rPr>
          <w:t>出家</w:t>
        </w:r>
      </w:hyperlink>
      <w:r w:rsidRPr="007210BC">
        <w:t>加入</w:t>
      </w:r>
      <w:hyperlink r:id="rId10" w:tooltip="僧團" w:history="1">
        <w:r w:rsidRPr="007210BC">
          <w:rPr>
            <w:rStyle w:val="a7"/>
          </w:rPr>
          <w:t>僧團</w:t>
        </w:r>
      </w:hyperlink>
      <w:r w:rsidRPr="007210BC">
        <w:t>成為</w:t>
      </w:r>
      <w:hyperlink r:id="rId11" w:tooltip="出家眾" w:history="1">
        <w:r w:rsidRPr="007210BC">
          <w:rPr>
            <w:rStyle w:val="a7"/>
          </w:rPr>
          <w:t>出家眾</w:t>
        </w:r>
      </w:hyperlink>
      <w:r w:rsidRPr="007210BC">
        <w:t>後，成為</w:t>
      </w:r>
      <w:hyperlink r:id="rId12" w:tooltip="比丘" w:history="1">
        <w:r w:rsidRPr="007210BC">
          <w:rPr>
            <w:rStyle w:val="a7"/>
          </w:rPr>
          <w:t>比丘</w:t>
        </w:r>
      </w:hyperlink>
      <w:r w:rsidRPr="007210BC">
        <w:t>或</w:t>
      </w:r>
      <w:hyperlink r:id="rId13" w:tooltip="比丘尼" w:history="1">
        <w:r w:rsidRPr="007210BC">
          <w:rPr>
            <w:rStyle w:val="a7"/>
          </w:rPr>
          <w:t>比丘尼</w:t>
        </w:r>
      </w:hyperlink>
      <w:r w:rsidRPr="007210BC">
        <w:t>時所應接受與遵行的</w:t>
      </w:r>
      <w:hyperlink r:id="rId14" w:tooltip="佛教戒律" w:history="1">
        <w:r w:rsidRPr="007210BC">
          <w:rPr>
            <w:rStyle w:val="a7"/>
          </w:rPr>
          <w:t>戒律</w:t>
        </w:r>
      </w:hyperlink>
      <w:r w:rsidRPr="007210BC">
        <w:t>，也就是指</w:t>
      </w:r>
      <w:hyperlink r:id="rId15" w:tooltip="波羅提木叉" w:history="1">
        <w:r w:rsidRPr="007210BC">
          <w:rPr>
            <w:rStyle w:val="a7"/>
          </w:rPr>
          <w:t>波羅</w:t>
        </w:r>
        <w:proofErr w:type="gramStart"/>
        <w:r w:rsidRPr="007210BC">
          <w:rPr>
            <w:rStyle w:val="a7"/>
          </w:rPr>
          <w:t>提木叉</w:t>
        </w:r>
        <w:proofErr w:type="gramEnd"/>
      </w:hyperlink>
      <w:r w:rsidRPr="007210BC">
        <w:t>。發誓遵守波羅</w:t>
      </w:r>
      <w:proofErr w:type="gramStart"/>
      <w:r w:rsidRPr="007210BC">
        <w:t>提木叉，</w:t>
      </w:r>
      <w:proofErr w:type="gramEnd"/>
      <w:r w:rsidRPr="007210BC">
        <w:t>是成為僧團成員的先決條件。</w:t>
      </w:r>
    </w:p>
    <w:p w14:paraId="4051C1B4" w14:textId="0D00DB8E" w:rsidR="00FB71CE" w:rsidRPr="001C799F" w:rsidRDefault="007210BC" w:rsidP="001D5C3F">
      <w:pPr>
        <w:ind w:leftChars="300" w:left="720" w:firstLineChars="100" w:firstLine="240"/>
      </w:pPr>
      <w:r w:rsidRPr="007210BC">
        <w:t>一般的</w:t>
      </w:r>
      <w:hyperlink r:id="rId16" w:tooltip="在家眾" w:history="1">
        <w:r w:rsidRPr="007210BC">
          <w:rPr>
            <w:rStyle w:val="a7"/>
          </w:rPr>
          <w:t>在家</w:t>
        </w:r>
      </w:hyperlink>
      <w:hyperlink r:id="rId17" w:tooltip="居士" w:history="1">
        <w:r w:rsidRPr="007210BC">
          <w:rPr>
            <w:rStyle w:val="a7"/>
          </w:rPr>
          <w:t>居士</w:t>
        </w:r>
      </w:hyperlink>
      <w:r w:rsidRPr="007210BC">
        <w:t>，可以依照自己的環境與自我期待，選擇遵守或不遵守某些戒律；但是成為出家眾，就必須要遵守完整的波羅</w:t>
      </w:r>
      <w:proofErr w:type="gramStart"/>
      <w:r w:rsidRPr="007210BC">
        <w:t>提木叉，</w:t>
      </w:r>
      <w:proofErr w:type="gramEnd"/>
      <w:r w:rsidRPr="007210BC">
        <w:t>故稱為「具足」。接受具</w:t>
      </w:r>
      <w:proofErr w:type="gramStart"/>
      <w:r w:rsidRPr="007210BC">
        <w:t>足戒之後</w:t>
      </w:r>
      <w:proofErr w:type="gramEnd"/>
      <w:r w:rsidRPr="007210BC">
        <w:t>，正式成為僧團成員，才能被稱為</w:t>
      </w:r>
      <w:hyperlink r:id="rId18" w:tooltip="比丘" w:history="1">
        <w:r w:rsidRPr="007210BC">
          <w:rPr>
            <w:rStyle w:val="a7"/>
          </w:rPr>
          <w:t>比丘</w:t>
        </w:r>
      </w:hyperlink>
      <w:r w:rsidRPr="007210BC">
        <w:t>或</w:t>
      </w:r>
      <w:hyperlink r:id="rId19" w:tooltip="比丘尼" w:history="1">
        <w:r w:rsidRPr="007210BC">
          <w:rPr>
            <w:rStyle w:val="a7"/>
          </w:rPr>
          <w:t>比丘尼</w:t>
        </w:r>
      </w:hyperlink>
      <w:r w:rsidRPr="007210BC">
        <w:t>。</w:t>
      </w:r>
    </w:p>
    <w:p w14:paraId="3C089F0E" w14:textId="0EF1378F" w:rsidR="00FB71CE" w:rsidRPr="001D5C3F" w:rsidRDefault="001D5C3F">
      <w:pPr>
        <w:rPr>
          <w:b/>
          <w:bCs/>
        </w:rPr>
      </w:pPr>
      <w:r w:rsidRPr="001D5C3F">
        <w:rPr>
          <w:rFonts w:hint="eastAsia"/>
          <w:b/>
          <w:bCs/>
        </w:rPr>
        <w:t>十戒</w:t>
      </w:r>
      <w:r w:rsidRPr="001D5C3F">
        <w:rPr>
          <w:rFonts w:hint="eastAsia"/>
          <w:b/>
          <w:bCs/>
        </w:rPr>
        <w:t>:</w:t>
      </w:r>
    </w:p>
    <w:p w14:paraId="4A2D8C44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第一戒，</w:t>
      </w:r>
      <w:hyperlink r:id="rId20" w:tooltip="不害" w:history="1">
        <w:r w:rsidRPr="001D5C3F">
          <w:rPr>
            <w:rStyle w:val="a7"/>
            <w:b/>
            <w:bCs/>
            <w:i/>
            <w:iCs/>
          </w:rPr>
          <w:t>不殺生</w:t>
        </w:r>
      </w:hyperlink>
      <w:r w:rsidRPr="001D5C3F">
        <w:rPr>
          <w:b/>
          <w:bCs/>
          <w:i/>
          <w:iCs/>
        </w:rPr>
        <w:t>。</w:t>
      </w:r>
      <w:r w:rsidRPr="001D5C3F">
        <w:t>即不殺害一切</w:t>
      </w:r>
      <w:hyperlink r:id="rId21" w:tooltip="有情" w:history="1">
        <w:r w:rsidRPr="001D5C3F">
          <w:rPr>
            <w:rStyle w:val="a7"/>
          </w:rPr>
          <w:t>有情</w:t>
        </w:r>
      </w:hyperlink>
      <w:r w:rsidRPr="001D5C3F">
        <w:t>生命。</w:t>
      </w:r>
    </w:p>
    <w:p w14:paraId="506AF00F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第二戒，不偷盜</w:t>
      </w:r>
      <w:r w:rsidRPr="001D5C3F">
        <w:t>。即未經物主允許</w:t>
      </w:r>
      <w:proofErr w:type="gramStart"/>
      <w:r w:rsidRPr="001D5C3F">
        <w:t>不竊為</w:t>
      </w:r>
      <w:proofErr w:type="gramEnd"/>
      <w:r w:rsidRPr="001D5C3F">
        <w:t>己有。</w:t>
      </w:r>
    </w:p>
    <w:p w14:paraId="318843BF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第三戒，</w:t>
      </w:r>
      <w:proofErr w:type="gramStart"/>
      <w:r w:rsidRPr="001D5C3F">
        <w:rPr>
          <w:b/>
          <w:bCs/>
          <w:i/>
          <w:iCs/>
        </w:rPr>
        <w:t>不</w:t>
      </w:r>
      <w:proofErr w:type="gramEnd"/>
      <w:r w:rsidRPr="001D5C3F">
        <w:rPr>
          <w:b/>
          <w:bCs/>
          <w:i/>
          <w:iCs/>
        </w:rPr>
        <w:t>淫</w:t>
      </w:r>
      <w:r w:rsidRPr="001D5C3F">
        <w:t>。又稱</w:t>
      </w:r>
      <w:proofErr w:type="gramStart"/>
      <w:r w:rsidRPr="001D5C3F">
        <w:t>不</w:t>
      </w:r>
      <w:proofErr w:type="gramEnd"/>
      <w:r w:rsidRPr="001D5C3F">
        <w:t>非</w:t>
      </w:r>
      <w:proofErr w:type="gramStart"/>
      <w:r w:rsidRPr="001D5C3F">
        <w:t>梵</w:t>
      </w:r>
      <w:proofErr w:type="gramEnd"/>
      <w:r w:rsidRPr="001D5C3F">
        <w:t>行，即徹底</w:t>
      </w:r>
      <w:proofErr w:type="gramStart"/>
      <w:r w:rsidRPr="001D5C3F">
        <w:t>斷絕淫事</w:t>
      </w:r>
      <w:proofErr w:type="gramEnd"/>
      <w:r w:rsidRPr="001D5C3F">
        <w:t>，不與人、非人等</w:t>
      </w:r>
      <w:proofErr w:type="gramStart"/>
      <w:r w:rsidRPr="001D5C3F">
        <w:t>行淫，</w:t>
      </w:r>
      <w:proofErr w:type="gramEnd"/>
      <w:r w:rsidRPr="001D5C3F">
        <w:t>與</w:t>
      </w:r>
      <w:hyperlink r:id="rId22" w:tooltip="五戒" w:history="1">
        <w:r w:rsidRPr="001D5C3F">
          <w:rPr>
            <w:rStyle w:val="a7"/>
          </w:rPr>
          <w:t>五戒</w:t>
        </w:r>
      </w:hyperlink>
      <w:r w:rsidRPr="001D5C3F">
        <w:t>中的不邪淫不同。</w:t>
      </w:r>
    </w:p>
    <w:p w14:paraId="539BB720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第四戒，不</w:t>
      </w:r>
      <w:hyperlink r:id="rId23" w:tooltip="妄語" w:history="1">
        <w:r w:rsidRPr="001D5C3F">
          <w:rPr>
            <w:rStyle w:val="a7"/>
            <w:b/>
            <w:bCs/>
            <w:i/>
            <w:iCs/>
          </w:rPr>
          <w:t>妄語</w:t>
        </w:r>
      </w:hyperlink>
      <w:r w:rsidRPr="001D5C3F">
        <w:rPr>
          <w:b/>
          <w:bCs/>
          <w:i/>
          <w:iCs/>
        </w:rPr>
        <w:t>。</w:t>
      </w:r>
      <w:r w:rsidRPr="001D5C3F">
        <w:t>即不說虛妄之事，妄語</w:t>
      </w:r>
      <w:proofErr w:type="gramStart"/>
      <w:r w:rsidRPr="001D5C3F">
        <w:t>包括惡口</w:t>
      </w:r>
      <w:proofErr w:type="gramEnd"/>
      <w:r w:rsidRPr="001D5C3F">
        <w:t>（粗口</w:t>
      </w:r>
      <w:proofErr w:type="gramStart"/>
      <w:r w:rsidRPr="001D5C3F">
        <w:t>詈</w:t>
      </w:r>
      <w:proofErr w:type="gramEnd"/>
      <w:r w:rsidRPr="001D5C3F">
        <w:t>罵）、</w:t>
      </w:r>
      <w:proofErr w:type="gramStart"/>
      <w:r w:rsidRPr="001D5C3F">
        <w:t>兩舌（</w:t>
      </w:r>
      <w:proofErr w:type="gramEnd"/>
      <w:r w:rsidRPr="001D5C3F">
        <w:t>搬弄是非）、</w:t>
      </w:r>
      <w:proofErr w:type="gramStart"/>
      <w:r w:rsidRPr="001D5C3F">
        <w:t>綺</w:t>
      </w:r>
      <w:proofErr w:type="gramEnd"/>
      <w:r w:rsidRPr="001D5C3F">
        <w:t>語（華而不實花言巧語），尤其是大妄語</w:t>
      </w:r>
      <w:proofErr w:type="gramStart"/>
      <w:r w:rsidRPr="001D5C3F">
        <w:t>——</w:t>
      </w:r>
      <w:proofErr w:type="gramEnd"/>
      <w:r w:rsidRPr="001D5C3F">
        <w:t>「未證言證」（未證得</w:t>
      </w:r>
      <w:hyperlink r:id="rId24" w:tooltip="聖果" w:history="1">
        <w:r w:rsidRPr="001D5C3F">
          <w:rPr>
            <w:rStyle w:val="a7"/>
          </w:rPr>
          <w:t>聖果</w:t>
        </w:r>
      </w:hyperlink>
      <w:r w:rsidRPr="001D5C3F">
        <w:t>而言自己得果）是極大罪過。</w:t>
      </w:r>
    </w:p>
    <w:p w14:paraId="17CD1E12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第五戒，不飲酒。</w:t>
      </w:r>
      <w:r w:rsidRPr="001D5C3F">
        <w:t>即不沾染麻醉神智之物品，制戒初期只有酒類，現代高僧大德認為亦含</w:t>
      </w:r>
      <w:hyperlink r:id="rId25" w:tooltip="菸" w:history="1">
        <w:proofErr w:type="gramStart"/>
        <w:r w:rsidRPr="001D5C3F">
          <w:rPr>
            <w:rStyle w:val="a7"/>
          </w:rPr>
          <w:t>菸</w:t>
        </w:r>
        <w:proofErr w:type="gramEnd"/>
      </w:hyperlink>
      <w:r w:rsidRPr="001D5C3F">
        <w:t>、</w:t>
      </w:r>
      <w:hyperlink r:id="rId26" w:tooltip="毒品" w:history="1">
        <w:r w:rsidRPr="001D5C3F">
          <w:rPr>
            <w:rStyle w:val="a7"/>
          </w:rPr>
          <w:t>毒品</w:t>
        </w:r>
      </w:hyperlink>
      <w:r w:rsidRPr="001D5C3F">
        <w:t>。</w:t>
      </w:r>
    </w:p>
    <w:p w14:paraId="33074B0B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第六戒，不著華</w:t>
      </w:r>
      <w:proofErr w:type="gramStart"/>
      <w:r w:rsidRPr="001D5C3F">
        <w:rPr>
          <w:b/>
          <w:bCs/>
          <w:i/>
          <w:iCs/>
        </w:rPr>
        <w:t>鬘</w:t>
      </w:r>
      <w:proofErr w:type="gramEnd"/>
      <w:r w:rsidRPr="001D5C3F">
        <w:rPr>
          <w:b/>
          <w:bCs/>
          <w:i/>
          <w:iCs/>
        </w:rPr>
        <w:t>（花</w:t>
      </w:r>
      <w:proofErr w:type="gramStart"/>
      <w:r w:rsidRPr="001D5C3F">
        <w:rPr>
          <w:b/>
          <w:bCs/>
          <w:i/>
          <w:iCs/>
        </w:rPr>
        <w:t>鬘</w:t>
      </w:r>
      <w:proofErr w:type="gramEnd"/>
      <w:r w:rsidRPr="001D5C3F">
        <w:rPr>
          <w:b/>
          <w:bCs/>
          <w:i/>
          <w:iCs/>
        </w:rPr>
        <w:t>）、好</w:t>
      </w:r>
      <w:proofErr w:type="gramStart"/>
      <w:r w:rsidRPr="001D5C3F">
        <w:rPr>
          <w:b/>
          <w:bCs/>
          <w:i/>
          <w:iCs/>
        </w:rPr>
        <w:t>香塗身</w:t>
      </w:r>
      <w:proofErr w:type="gramEnd"/>
      <w:r w:rsidRPr="001D5C3F">
        <w:t>。即不可打扮華麗，不可在身上塗抹高級的香油、香水、精油等物，不戴花</w:t>
      </w:r>
      <w:proofErr w:type="gramStart"/>
      <w:r w:rsidRPr="001D5C3F">
        <w:t>鬘</w:t>
      </w:r>
      <w:proofErr w:type="gramEnd"/>
      <w:r w:rsidRPr="001D5C3F">
        <w:t>等裝飾品。</w:t>
      </w:r>
    </w:p>
    <w:p w14:paraId="39D6A8CF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第七戒，</w:t>
      </w:r>
      <w:proofErr w:type="gramStart"/>
      <w:r w:rsidRPr="001D5C3F">
        <w:rPr>
          <w:b/>
          <w:bCs/>
          <w:i/>
          <w:iCs/>
        </w:rPr>
        <w:t>不</w:t>
      </w:r>
      <w:proofErr w:type="gramEnd"/>
      <w:r w:rsidRPr="001D5C3F">
        <w:rPr>
          <w:b/>
          <w:bCs/>
          <w:i/>
          <w:iCs/>
        </w:rPr>
        <w:t>歌舞觀聽</w:t>
      </w:r>
      <w:r w:rsidRPr="001D5C3F">
        <w:t>。即不可觀看、聆聽唱歌、跳舞、戲劇等相類似的聲光視聽娛樂。</w:t>
      </w:r>
    </w:p>
    <w:p w14:paraId="7B16CF6F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第八戒，</w:t>
      </w:r>
      <w:proofErr w:type="gramStart"/>
      <w:r w:rsidRPr="001D5C3F">
        <w:rPr>
          <w:b/>
          <w:bCs/>
          <w:i/>
          <w:iCs/>
        </w:rPr>
        <w:t>不坐高廣大</w:t>
      </w:r>
      <w:proofErr w:type="gramEnd"/>
      <w:r w:rsidRPr="001D5C3F">
        <w:rPr>
          <w:b/>
          <w:bCs/>
          <w:i/>
          <w:iCs/>
        </w:rPr>
        <w:t>床上</w:t>
      </w:r>
      <w:r w:rsidRPr="001D5C3F">
        <w:t>。</w:t>
      </w:r>
      <w:proofErr w:type="gramStart"/>
      <w:r w:rsidRPr="001D5C3F">
        <w:t>此床非睡眠</w:t>
      </w:r>
      <w:proofErr w:type="gramEnd"/>
      <w:r w:rsidRPr="001D5C3F">
        <w:t>之床，本爲「胡床」，即坐禪的座位，但漢地一般擴大內涵為坐臥起居不可使用寬大舒適的床、椅，嚴格來說並非犯戒。</w:t>
      </w:r>
      <w:hyperlink r:id="rId27" w:anchor="cite_note-1" w:history="1">
        <w:r w:rsidRPr="001D5C3F">
          <w:rPr>
            <w:rStyle w:val="a7"/>
            <w:vertAlign w:val="superscript"/>
          </w:rPr>
          <w:t>[1]</w:t>
        </w:r>
      </w:hyperlink>
    </w:p>
    <w:p w14:paraId="3520C50B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第九戒，</w:t>
      </w:r>
      <w:proofErr w:type="gramStart"/>
      <w:r w:rsidRPr="001D5C3F">
        <w:rPr>
          <w:b/>
          <w:bCs/>
          <w:i/>
          <w:iCs/>
        </w:rPr>
        <w:t>不非時食</w:t>
      </w:r>
      <w:proofErr w:type="gramEnd"/>
      <w:r w:rsidRPr="001D5C3F">
        <w:t>。即「</w:t>
      </w:r>
      <w:hyperlink r:id="rId28" w:tooltip="齋食" w:history="1">
        <w:r w:rsidRPr="001D5C3F">
          <w:rPr>
            <w:rStyle w:val="a7"/>
          </w:rPr>
          <w:t>過午不食</w:t>
        </w:r>
      </w:hyperlink>
      <w:r w:rsidRPr="001D5C3F">
        <w:t>」，只許在日出至日中時進食，中午之後便不再進食。</w:t>
      </w:r>
    </w:p>
    <w:p w14:paraId="45340A3E" w14:textId="77777777" w:rsidR="001D5C3F" w:rsidRPr="001D5C3F" w:rsidRDefault="001D5C3F" w:rsidP="001D5C3F">
      <w:pPr>
        <w:numPr>
          <w:ilvl w:val="0"/>
          <w:numId w:val="1"/>
        </w:numPr>
      </w:pPr>
      <w:r w:rsidRPr="001D5C3F">
        <w:rPr>
          <w:b/>
          <w:bCs/>
          <w:i/>
          <w:iCs/>
        </w:rPr>
        <w:t>第十戒，</w:t>
      </w:r>
      <w:proofErr w:type="gramStart"/>
      <w:r w:rsidRPr="001D5C3F">
        <w:rPr>
          <w:b/>
          <w:bCs/>
          <w:i/>
          <w:iCs/>
        </w:rPr>
        <w:t>不捉持錢財</w:t>
      </w:r>
      <w:proofErr w:type="gramEnd"/>
      <w:r w:rsidRPr="001D5C3F">
        <w:rPr>
          <w:b/>
          <w:bCs/>
          <w:i/>
          <w:iCs/>
        </w:rPr>
        <w:t>金銀寶物</w:t>
      </w:r>
      <w:r w:rsidRPr="001D5C3F">
        <w:t>。即不擁有、不追求、不藏匿金錢珍寶等財產，傳統佛</w:t>
      </w:r>
      <w:r w:rsidRPr="001D5C3F">
        <w:lastRenderedPageBreak/>
        <w:t>教的僧人不可持有財物。</w:t>
      </w:r>
    </w:p>
    <w:p w14:paraId="484A9B6D" w14:textId="480AFE3D" w:rsidR="00FB71CE" w:rsidRPr="001D5C3F" w:rsidRDefault="0081774C" w:rsidP="0081774C">
      <w:pPr>
        <w:ind w:left="1201" w:hangingChars="500" w:hanging="1201"/>
      </w:pPr>
      <w:proofErr w:type="gramStart"/>
      <w:r w:rsidRPr="0081774C">
        <w:rPr>
          <w:b/>
          <w:bCs/>
          <w:i/>
          <w:iCs/>
        </w:rPr>
        <w:t>式叉摩那</w:t>
      </w:r>
      <w:proofErr w:type="gramEnd"/>
      <w:r>
        <w:rPr>
          <w:rFonts w:hint="eastAsia"/>
          <w:b/>
          <w:bCs/>
          <w:i/>
          <w:iCs/>
        </w:rPr>
        <w:t xml:space="preserve">- </w:t>
      </w:r>
      <w:r w:rsidRPr="0081774C">
        <w:t>又譯</w:t>
      </w:r>
      <w:proofErr w:type="gramStart"/>
      <w:r w:rsidRPr="0081774C">
        <w:t>式叉摩</w:t>
      </w:r>
      <w:proofErr w:type="gramEnd"/>
      <w:r w:rsidRPr="0081774C">
        <w:t>尼、</w:t>
      </w:r>
      <w:proofErr w:type="gramStart"/>
      <w:r w:rsidRPr="0081774C">
        <w:t>式叉摩那尼</w:t>
      </w:r>
      <w:proofErr w:type="gramEnd"/>
      <w:r w:rsidRPr="0081774C">
        <w:t>，</w:t>
      </w:r>
      <w:r w:rsidRPr="0081774C">
        <w:t xml:space="preserve"> </w:t>
      </w:r>
      <w:r w:rsidRPr="0081774C">
        <w:t>意譯為「</w:t>
      </w:r>
      <w:proofErr w:type="gramStart"/>
      <w:r w:rsidRPr="0081774C">
        <w:t>學法女</w:t>
      </w:r>
      <w:proofErr w:type="gramEnd"/>
      <w:r w:rsidRPr="0081774C">
        <w:t>」，在佛教中用來稱呼處於沙彌尼和比丘尼中間階段的女性出家者。</w:t>
      </w:r>
      <w:r w:rsidRPr="0081774C">
        <w:t> </w:t>
      </w:r>
      <w:r w:rsidRPr="0081774C">
        <w:t>一般認為這個階段的目的是使沙彌尼習慣出家生活和戒律，另外對曾結婚的沙彌尼可以觀察其是否懷孕</w:t>
      </w:r>
      <w:r w:rsidRPr="0081774C">
        <w:t> </w:t>
      </w:r>
      <w:r w:rsidRPr="0081774C">
        <w:t>。</w:t>
      </w:r>
    </w:p>
    <w:p w14:paraId="39A89ABB" w14:textId="77777777" w:rsidR="002E31C2" w:rsidRDefault="002E31C2">
      <w:r w:rsidRPr="002E31C2">
        <w:rPr>
          <w:rFonts w:hint="eastAsia"/>
          <w:b/>
          <w:bCs/>
          <w:i/>
          <w:iCs/>
          <w:shd w:val="pct15" w:color="auto" w:fill="FFFFFF"/>
        </w:rPr>
        <w:t>菩薩十重戒</w:t>
      </w:r>
      <w:r>
        <w:rPr>
          <w:rFonts w:hint="eastAsia"/>
        </w:rPr>
        <w:t xml:space="preserve">-- </w:t>
      </w:r>
      <w:r w:rsidRPr="002E31C2">
        <w:rPr>
          <w:rFonts w:hint="eastAsia"/>
        </w:rPr>
        <w:t>泛指殺戒、</w:t>
      </w:r>
      <w:proofErr w:type="gramStart"/>
      <w:r w:rsidRPr="002E31C2">
        <w:rPr>
          <w:rFonts w:hint="eastAsia"/>
        </w:rPr>
        <w:t>盜戒、淫戒</w:t>
      </w:r>
      <w:proofErr w:type="gramEnd"/>
      <w:r w:rsidRPr="002E31C2">
        <w:rPr>
          <w:rFonts w:hint="eastAsia"/>
        </w:rPr>
        <w:t>、妄語戒、酤酒戒、說四</w:t>
      </w:r>
      <w:proofErr w:type="gramStart"/>
      <w:r w:rsidRPr="002E31C2">
        <w:rPr>
          <w:rFonts w:hint="eastAsia"/>
        </w:rPr>
        <w:t>眾過戒</w:t>
      </w:r>
      <w:proofErr w:type="gramEnd"/>
      <w:r w:rsidRPr="002E31C2">
        <w:rPr>
          <w:rFonts w:hint="eastAsia"/>
        </w:rPr>
        <w:t>、自</w:t>
      </w:r>
      <w:proofErr w:type="gramStart"/>
      <w:r w:rsidRPr="002E31C2">
        <w:rPr>
          <w:rFonts w:hint="eastAsia"/>
        </w:rPr>
        <w:t>讚</w:t>
      </w:r>
      <w:proofErr w:type="gramEnd"/>
      <w:r w:rsidRPr="002E31C2">
        <w:rPr>
          <w:rFonts w:hint="eastAsia"/>
        </w:rPr>
        <w:t>毀他戒、</w:t>
      </w:r>
      <w:proofErr w:type="gramStart"/>
      <w:r w:rsidRPr="002E31C2">
        <w:rPr>
          <w:rFonts w:hint="eastAsia"/>
        </w:rPr>
        <w:t>慳</w:t>
      </w:r>
      <w:proofErr w:type="gramEnd"/>
      <w:r w:rsidRPr="002E31C2">
        <w:rPr>
          <w:rFonts w:hint="eastAsia"/>
        </w:rPr>
        <w:t>惜加</w:t>
      </w:r>
      <w:r>
        <w:rPr>
          <w:rFonts w:hint="eastAsia"/>
        </w:rPr>
        <w:t xml:space="preserve"> </w:t>
      </w:r>
    </w:p>
    <w:p w14:paraId="44DFA9EE" w14:textId="6A15ED38" w:rsidR="00FB71CE" w:rsidRDefault="002E31C2" w:rsidP="002E31C2">
      <w:r>
        <w:rPr>
          <w:rFonts w:hint="eastAsia"/>
        </w:rPr>
        <w:t xml:space="preserve">          </w:t>
      </w:r>
      <w:proofErr w:type="gramStart"/>
      <w:r w:rsidRPr="002E31C2">
        <w:rPr>
          <w:rFonts w:hint="eastAsia"/>
        </w:rPr>
        <w:t>毀戒、嗔心不受悔戒、謗</w:t>
      </w:r>
      <w:proofErr w:type="gramEnd"/>
      <w:r w:rsidRPr="002E31C2">
        <w:rPr>
          <w:rFonts w:hint="eastAsia"/>
        </w:rPr>
        <w:t>三寶戒，一共十戒。</w:t>
      </w:r>
    </w:p>
    <w:p w14:paraId="795504C8" w14:textId="3FE1F856" w:rsidR="00FB71CE" w:rsidRPr="00687395" w:rsidRDefault="00687395">
      <w:pPr>
        <w:rPr>
          <w:b/>
          <w:bCs/>
          <w:shd w:val="pct15" w:color="auto" w:fill="FFFFFF"/>
        </w:rPr>
      </w:pPr>
      <w:r w:rsidRPr="00687395">
        <w:rPr>
          <w:rFonts w:hint="eastAsia"/>
          <w:b/>
          <w:bCs/>
          <w:shd w:val="pct15" w:color="auto" w:fill="FFFFFF"/>
        </w:rPr>
        <w:t>P281</w:t>
      </w:r>
    </w:p>
    <w:p w14:paraId="46CD6E3E" w14:textId="601616B6" w:rsidR="00F47721" w:rsidRDefault="00F47721">
      <w:proofErr w:type="gramStart"/>
      <w:r w:rsidRPr="00F47721">
        <w:rPr>
          <w:rFonts w:hint="eastAsia"/>
          <w:b/>
          <w:bCs/>
          <w:i/>
          <w:iCs/>
        </w:rPr>
        <w:t>突吉羅</w:t>
      </w:r>
      <w:proofErr w:type="gramEnd"/>
      <w:r w:rsidRPr="00F47721">
        <w:rPr>
          <w:rFonts w:hint="eastAsia"/>
          <w:b/>
          <w:bCs/>
          <w:i/>
          <w:iCs/>
        </w:rPr>
        <w:br/>
      </w:r>
      <w:r w:rsidRPr="00F47721">
        <w:rPr>
          <w:rFonts w:hint="eastAsia"/>
        </w:rPr>
        <w:t>「</w:t>
      </w:r>
      <w:proofErr w:type="gramStart"/>
      <w:r w:rsidRPr="00F47721">
        <w:rPr>
          <w:rFonts w:hint="eastAsia"/>
        </w:rPr>
        <w:t>突吉羅</w:t>
      </w:r>
      <w:proofErr w:type="gramEnd"/>
      <w:r w:rsidRPr="00F47721">
        <w:rPr>
          <w:rFonts w:hint="eastAsia"/>
        </w:rPr>
        <w:t>」為梵語，中文的意思為「</w:t>
      </w:r>
      <w:proofErr w:type="gramStart"/>
      <w:r w:rsidRPr="00F47721">
        <w:rPr>
          <w:rFonts w:hint="eastAsia"/>
        </w:rPr>
        <w:t>惡作</w:t>
      </w:r>
      <w:proofErr w:type="gramEnd"/>
      <w:r w:rsidRPr="00F47721">
        <w:rPr>
          <w:rFonts w:hint="eastAsia"/>
        </w:rPr>
        <w:t>」</w:t>
      </w:r>
      <w:r w:rsidR="00667F8C">
        <w:rPr>
          <w:rFonts w:hint="eastAsia"/>
        </w:rPr>
        <w:t xml:space="preserve">, </w:t>
      </w:r>
      <w:r w:rsidR="00667F8C" w:rsidRPr="00200F02">
        <w:t>以</w:t>
      </w:r>
      <w:proofErr w:type="gramStart"/>
      <w:r w:rsidR="00667F8C" w:rsidRPr="00200F02">
        <w:t>依意之作動</w:t>
      </w:r>
      <w:proofErr w:type="gramEnd"/>
      <w:r w:rsidR="00667F8C" w:rsidRPr="00200F02">
        <w:t>而起身口二</w:t>
      </w:r>
      <w:proofErr w:type="gramStart"/>
      <w:r w:rsidR="00667F8C" w:rsidRPr="00200F02">
        <w:t>業故</w:t>
      </w:r>
      <w:proofErr w:type="gramEnd"/>
      <w:r w:rsidR="00667F8C" w:rsidRPr="00200F02">
        <w:t>。又稱作小過、</w:t>
      </w:r>
      <w:proofErr w:type="gramStart"/>
      <w:r w:rsidR="00667F8C" w:rsidRPr="00200F02">
        <w:t>輕垢、越毗</w:t>
      </w:r>
      <w:proofErr w:type="gramEnd"/>
      <w:r w:rsidR="00667F8C" w:rsidRPr="00200F02">
        <w:t>尼。在所有犯戒種類中，</w:t>
      </w:r>
      <w:proofErr w:type="gramStart"/>
      <w:r w:rsidR="00667F8C" w:rsidRPr="00200F02">
        <w:t>突吉羅</w:t>
      </w:r>
      <w:proofErr w:type="gramEnd"/>
      <w:r w:rsidR="00667F8C" w:rsidRPr="00200F02">
        <w:t>是屬於罪行最輕的一類，乃戒律</w:t>
      </w:r>
      <w:proofErr w:type="gramStart"/>
      <w:r w:rsidR="00667F8C" w:rsidRPr="00200F02">
        <w:t>之惡作惡語等諸輕罪</w:t>
      </w:r>
      <w:proofErr w:type="gramEnd"/>
      <w:r w:rsidR="00667F8C" w:rsidRPr="00200F02">
        <w:t>之總稱。</w:t>
      </w:r>
      <w:r w:rsidRPr="00F47721">
        <w:rPr>
          <w:rFonts w:hint="eastAsia"/>
        </w:rPr>
        <w:t>。又可稱為「式叉</w:t>
      </w:r>
      <w:proofErr w:type="gramStart"/>
      <w:r w:rsidRPr="00F47721">
        <w:rPr>
          <w:rFonts w:hint="eastAsia"/>
        </w:rPr>
        <w:t>迦羅尼</w:t>
      </w:r>
      <w:proofErr w:type="gramEnd"/>
      <w:r w:rsidRPr="00F47721">
        <w:rPr>
          <w:rFonts w:hint="eastAsia"/>
        </w:rPr>
        <w:t>」，中文意思便是「應當學」。許多制戒</w:t>
      </w:r>
      <w:proofErr w:type="gramStart"/>
      <w:r w:rsidRPr="00F47721">
        <w:rPr>
          <w:rFonts w:hint="eastAsia"/>
        </w:rPr>
        <w:t>因為罪</w:t>
      </w:r>
      <w:proofErr w:type="gramEnd"/>
      <w:r w:rsidRPr="00F47721">
        <w:rPr>
          <w:rFonts w:hint="eastAsia"/>
        </w:rPr>
        <w:t>重，當有所犯罪業深重，容易察覺並且持守。而</w:t>
      </w:r>
      <w:proofErr w:type="gramStart"/>
      <w:r w:rsidRPr="00F47721">
        <w:rPr>
          <w:rFonts w:hint="eastAsia"/>
        </w:rPr>
        <w:t>突吉羅皆</w:t>
      </w:r>
      <w:proofErr w:type="gramEnd"/>
      <w:r w:rsidRPr="00F47721">
        <w:rPr>
          <w:rFonts w:hint="eastAsia"/>
        </w:rPr>
        <w:t>是</w:t>
      </w:r>
      <w:proofErr w:type="gramStart"/>
      <w:r w:rsidRPr="00F47721">
        <w:rPr>
          <w:rFonts w:hint="eastAsia"/>
        </w:rPr>
        <w:t>微細難持之</w:t>
      </w:r>
      <w:proofErr w:type="gramEnd"/>
      <w:r w:rsidRPr="00F47721">
        <w:rPr>
          <w:rFonts w:hint="eastAsia"/>
        </w:rPr>
        <w:t>戒，例如威儀不當，</w:t>
      </w:r>
      <w:proofErr w:type="gramStart"/>
      <w:r w:rsidRPr="00F47721">
        <w:rPr>
          <w:rFonts w:hint="eastAsia"/>
        </w:rPr>
        <w:t>雖然罪輕</w:t>
      </w:r>
      <w:proofErr w:type="gramEnd"/>
      <w:r w:rsidRPr="00F47721">
        <w:rPr>
          <w:rFonts w:hint="eastAsia"/>
        </w:rPr>
        <w:t>也都是容易犯的過失，常須念茲在茲努力學習，故</w:t>
      </w:r>
      <w:proofErr w:type="gramStart"/>
      <w:r w:rsidRPr="00F47721">
        <w:rPr>
          <w:rFonts w:hint="eastAsia"/>
        </w:rPr>
        <w:t>不</w:t>
      </w:r>
      <w:proofErr w:type="gramEnd"/>
      <w:r w:rsidRPr="00F47721">
        <w:rPr>
          <w:rFonts w:hint="eastAsia"/>
        </w:rPr>
        <w:t>列罪名，但言「應當學」。</w:t>
      </w:r>
    </w:p>
    <w:p w14:paraId="52D40FCF" w14:textId="07B774A7" w:rsidR="00F47721" w:rsidRPr="00687395" w:rsidRDefault="00687395">
      <w:pPr>
        <w:rPr>
          <w:b/>
          <w:bCs/>
          <w:shd w:val="pct15" w:color="auto" w:fill="FFFFFF"/>
        </w:rPr>
      </w:pPr>
      <w:r w:rsidRPr="00687395">
        <w:rPr>
          <w:rFonts w:hint="eastAsia"/>
          <w:b/>
          <w:bCs/>
          <w:shd w:val="pct15" w:color="auto" w:fill="FFFFFF"/>
        </w:rPr>
        <w:t>P281</w:t>
      </w:r>
    </w:p>
    <w:p w14:paraId="3318031B" w14:textId="77777777" w:rsidR="00CF3F61" w:rsidRPr="00CF3F61" w:rsidRDefault="00CF3F61" w:rsidP="00CF3F61">
      <w:pPr>
        <w:rPr>
          <w:b/>
          <w:bCs/>
          <w:shd w:val="pct15" w:color="auto" w:fill="FFFFFF"/>
        </w:rPr>
      </w:pPr>
      <w:r w:rsidRPr="00CF3F61">
        <w:rPr>
          <w:b/>
          <w:bCs/>
          <w:shd w:val="pct15" w:color="auto" w:fill="FFFFFF"/>
        </w:rPr>
        <w:t>十</w:t>
      </w:r>
      <w:proofErr w:type="gramStart"/>
      <w:r w:rsidRPr="00CF3F61">
        <w:rPr>
          <w:b/>
          <w:bCs/>
          <w:shd w:val="pct15" w:color="auto" w:fill="FFFFFF"/>
        </w:rPr>
        <w:t>惡是</w:t>
      </w:r>
      <w:proofErr w:type="gramEnd"/>
      <w:r w:rsidRPr="00CF3F61">
        <w:rPr>
          <w:b/>
          <w:bCs/>
          <w:shd w:val="pct15" w:color="auto" w:fill="FFFFFF"/>
        </w:rPr>
        <w:t>：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</w:tblGrid>
      <w:tr w:rsidR="00CF3F61" w14:paraId="7789802E" w14:textId="77777777" w:rsidTr="00CF3F61">
        <w:trPr>
          <w:trHeight w:val="1266"/>
        </w:trPr>
        <w:tc>
          <w:tcPr>
            <w:tcW w:w="485" w:type="dxa"/>
          </w:tcPr>
          <w:p w14:paraId="55700291" w14:textId="77777777" w:rsidR="00CF3F61" w:rsidRPr="00FB24D7" w:rsidRDefault="00CF3F61" w:rsidP="00CF3F61">
            <w:pPr>
              <w:rPr>
                <w:b/>
                <w:bCs/>
              </w:rPr>
            </w:pPr>
            <w:r w:rsidRPr="00FB24D7">
              <w:rPr>
                <w:rFonts w:hint="eastAsia"/>
                <w:b/>
                <w:bCs/>
              </w:rPr>
              <w:t>身</w:t>
            </w:r>
          </w:p>
          <w:p w14:paraId="499BC2B5" w14:textId="451F5EB3" w:rsidR="00CF3F61" w:rsidRDefault="00CF3F61" w:rsidP="00CF3F61">
            <w:pPr>
              <w:rPr>
                <w:b/>
                <w:bCs/>
                <w:shd w:val="pct15" w:color="auto" w:fill="FFFFFF"/>
              </w:rPr>
            </w:pPr>
            <w:r w:rsidRPr="00FB24D7">
              <w:rPr>
                <w:rFonts w:hint="eastAsia"/>
                <w:b/>
                <w:bCs/>
              </w:rPr>
              <w:t>業</w:t>
            </w:r>
          </w:p>
        </w:tc>
      </w:tr>
    </w:tbl>
    <w:p w14:paraId="3B3BF11C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r w:rsidRPr="00CF3F61">
        <w:rPr>
          <w:b/>
          <w:bCs/>
          <w:shd w:val="pct15" w:color="auto" w:fill="FFFFFF"/>
        </w:rPr>
        <w:t>殺生：殺人、畜。</w:t>
      </w:r>
    </w:p>
    <w:p w14:paraId="059D91E6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r w:rsidRPr="00CF3F61">
        <w:rPr>
          <w:b/>
          <w:bCs/>
          <w:shd w:val="pct15" w:color="auto" w:fill="FFFFFF"/>
        </w:rPr>
        <w:t>偷盜：偷竊。</w:t>
      </w:r>
    </w:p>
    <w:p w14:paraId="08F2C60D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r w:rsidRPr="00CF3F61">
        <w:rPr>
          <w:b/>
          <w:bCs/>
          <w:shd w:val="pct15" w:color="auto" w:fill="FFFFFF"/>
        </w:rPr>
        <w:t>邪淫：不正當的性關係。</w:t>
      </w: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</w:tblGrid>
      <w:tr w:rsidR="00FB24D7" w14:paraId="30467FE7" w14:textId="77777777" w:rsidTr="00FB24D7">
        <w:trPr>
          <w:trHeight w:val="1975"/>
        </w:trPr>
        <w:tc>
          <w:tcPr>
            <w:tcW w:w="562" w:type="dxa"/>
          </w:tcPr>
          <w:p w14:paraId="1F605357" w14:textId="77777777" w:rsidR="00FB24D7" w:rsidRDefault="00FB24D7" w:rsidP="00FB24D7">
            <w:pPr>
              <w:spacing w:line="240" w:lineRule="exact"/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 xml:space="preserve"> </w:t>
            </w:r>
          </w:p>
          <w:p w14:paraId="4939778F" w14:textId="7C31D90A" w:rsidR="00FB24D7" w:rsidRDefault="00FB24D7" w:rsidP="00FB24D7">
            <w:pPr>
              <w:spacing w:line="240" w:lineRule="exact"/>
              <w:rPr>
                <w:b/>
                <w:bCs/>
              </w:rPr>
            </w:pPr>
            <w:r w:rsidRPr="00FB24D7">
              <w:rPr>
                <w:rFonts w:hint="eastAsia"/>
                <w:b/>
                <w:bCs/>
              </w:rPr>
              <w:t>口</w:t>
            </w:r>
          </w:p>
          <w:p w14:paraId="2A2E3DAD" w14:textId="77777777" w:rsidR="00FB24D7" w:rsidRPr="00FB24D7" w:rsidRDefault="00FB24D7" w:rsidP="00FB24D7">
            <w:pPr>
              <w:spacing w:line="240" w:lineRule="exact"/>
              <w:rPr>
                <w:b/>
                <w:bCs/>
              </w:rPr>
            </w:pPr>
          </w:p>
          <w:p w14:paraId="43E48170" w14:textId="3CAC72C1" w:rsidR="00FB24D7" w:rsidRDefault="00FB24D7" w:rsidP="00FB24D7">
            <w:pPr>
              <w:spacing w:line="240" w:lineRule="exact"/>
              <w:rPr>
                <w:b/>
                <w:bCs/>
                <w:shd w:val="pct15" w:color="auto" w:fill="FFFFFF"/>
              </w:rPr>
            </w:pPr>
            <w:r w:rsidRPr="00FB24D7">
              <w:rPr>
                <w:rFonts w:hint="eastAsia"/>
                <w:b/>
                <w:bCs/>
              </w:rPr>
              <w:t>業</w:t>
            </w:r>
          </w:p>
        </w:tc>
      </w:tr>
    </w:tbl>
    <w:p w14:paraId="64A49B9D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r w:rsidRPr="00CF3F61">
        <w:rPr>
          <w:b/>
          <w:bCs/>
          <w:shd w:val="pct15" w:color="auto" w:fill="FFFFFF"/>
        </w:rPr>
        <w:t>妄語：說謊。</w:t>
      </w:r>
    </w:p>
    <w:p w14:paraId="19F2CD66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proofErr w:type="gramStart"/>
      <w:r w:rsidRPr="00CF3F61">
        <w:rPr>
          <w:b/>
          <w:bCs/>
          <w:shd w:val="pct15" w:color="auto" w:fill="FFFFFF"/>
        </w:rPr>
        <w:t>兩舌：</w:t>
      </w:r>
      <w:proofErr w:type="gramEnd"/>
      <w:r w:rsidRPr="00CF3F61">
        <w:rPr>
          <w:b/>
          <w:bCs/>
          <w:shd w:val="pct15" w:color="auto" w:fill="FFFFFF"/>
        </w:rPr>
        <w:t>離間。</w:t>
      </w:r>
    </w:p>
    <w:p w14:paraId="12BE8318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proofErr w:type="gramStart"/>
      <w:r w:rsidRPr="00CF3F61">
        <w:rPr>
          <w:b/>
          <w:bCs/>
          <w:shd w:val="pct15" w:color="auto" w:fill="FFFFFF"/>
        </w:rPr>
        <w:t>惡口</w:t>
      </w:r>
      <w:proofErr w:type="gramEnd"/>
      <w:r w:rsidRPr="00CF3F61">
        <w:rPr>
          <w:b/>
          <w:bCs/>
          <w:shd w:val="pct15" w:color="auto" w:fill="FFFFFF"/>
        </w:rPr>
        <w:t>：罵人。</w:t>
      </w:r>
    </w:p>
    <w:p w14:paraId="31B7FCAC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proofErr w:type="gramStart"/>
      <w:r w:rsidRPr="00CF3F61">
        <w:rPr>
          <w:b/>
          <w:bCs/>
          <w:shd w:val="pct15" w:color="auto" w:fill="FFFFFF"/>
        </w:rPr>
        <w:t>綺</w:t>
      </w:r>
      <w:proofErr w:type="gramEnd"/>
      <w:r w:rsidRPr="00CF3F61">
        <w:rPr>
          <w:b/>
          <w:bCs/>
          <w:shd w:val="pct15" w:color="auto" w:fill="FFFFFF"/>
        </w:rPr>
        <w:t>語：花言巧語。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</w:tblGrid>
      <w:tr w:rsidR="00FB24D7" w14:paraId="6C5117EE" w14:textId="77777777" w:rsidTr="00FB24D7">
        <w:trPr>
          <w:trHeight w:val="1362"/>
        </w:trPr>
        <w:tc>
          <w:tcPr>
            <w:tcW w:w="562" w:type="dxa"/>
          </w:tcPr>
          <w:p w14:paraId="494FDD18" w14:textId="77777777" w:rsidR="00FB24D7" w:rsidRPr="00FB24D7" w:rsidRDefault="00FB24D7" w:rsidP="00FB24D7">
            <w:pPr>
              <w:rPr>
                <w:b/>
                <w:bCs/>
              </w:rPr>
            </w:pPr>
            <w:r w:rsidRPr="00FB24D7">
              <w:rPr>
                <w:rFonts w:hint="eastAsia"/>
                <w:b/>
                <w:bCs/>
              </w:rPr>
              <w:t>意</w:t>
            </w:r>
          </w:p>
          <w:p w14:paraId="491CAE22" w14:textId="2861C1AD" w:rsidR="00FB24D7" w:rsidRDefault="00FB24D7" w:rsidP="00FB24D7">
            <w:pPr>
              <w:rPr>
                <w:b/>
                <w:bCs/>
                <w:shd w:val="pct15" w:color="auto" w:fill="FFFFFF"/>
              </w:rPr>
            </w:pPr>
            <w:r w:rsidRPr="00FB24D7">
              <w:rPr>
                <w:rFonts w:hint="eastAsia"/>
                <w:b/>
                <w:bCs/>
              </w:rPr>
              <w:t>業</w:t>
            </w:r>
          </w:p>
        </w:tc>
      </w:tr>
    </w:tbl>
    <w:p w14:paraId="7A651ADD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proofErr w:type="gramStart"/>
      <w:r w:rsidRPr="00CF3F61">
        <w:rPr>
          <w:b/>
          <w:bCs/>
          <w:shd w:val="pct15" w:color="auto" w:fill="FFFFFF"/>
        </w:rPr>
        <w:t>貪欲</w:t>
      </w:r>
      <w:proofErr w:type="gramEnd"/>
      <w:r w:rsidRPr="00CF3F61">
        <w:rPr>
          <w:b/>
          <w:bCs/>
          <w:shd w:val="pct15" w:color="auto" w:fill="FFFFFF"/>
        </w:rPr>
        <w:t>：貪心。</w:t>
      </w:r>
    </w:p>
    <w:p w14:paraId="13C47BF6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proofErr w:type="gramStart"/>
      <w:r w:rsidRPr="00CF3F61">
        <w:rPr>
          <w:b/>
          <w:bCs/>
          <w:shd w:val="pct15" w:color="auto" w:fill="FFFFFF"/>
        </w:rPr>
        <w:t>瞋恚</w:t>
      </w:r>
      <w:proofErr w:type="gramEnd"/>
      <w:r w:rsidRPr="00CF3F61">
        <w:rPr>
          <w:b/>
          <w:bCs/>
          <w:shd w:val="pct15" w:color="auto" w:fill="FFFFFF"/>
        </w:rPr>
        <w:t>：生氣。</w:t>
      </w:r>
    </w:p>
    <w:p w14:paraId="73D44097" w14:textId="77777777" w:rsidR="00CF3F61" w:rsidRPr="00CF3F61" w:rsidRDefault="00CF3F61" w:rsidP="00CF3F61">
      <w:pPr>
        <w:numPr>
          <w:ilvl w:val="0"/>
          <w:numId w:val="2"/>
        </w:numPr>
        <w:rPr>
          <w:b/>
          <w:bCs/>
          <w:shd w:val="pct15" w:color="auto" w:fill="FFFFFF"/>
        </w:rPr>
      </w:pPr>
      <w:proofErr w:type="gramStart"/>
      <w:r w:rsidRPr="00CF3F61">
        <w:rPr>
          <w:b/>
          <w:bCs/>
          <w:shd w:val="pct15" w:color="auto" w:fill="FFFFFF"/>
        </w:rPr>
        <w:t>邪見</w:t>
      </w:r>
      <w:proofErr w:type="gramEnd"/>
      <w:r w:rsidRPr="00CF3F61">
        <w:rPr>
          <w:b/>
          <w:bCs/>
          <w:shd w:val="pct15" w:color="auto" w:fill="FFFFFF"/>
        </w:rPr>
        <w:t>：不合乎正法的外道見解。</w:t>
      </w:r>
    </w:p>
    <w:p w14:paraId="6430ED13" w14:textId="77777777" w:rsidR="00CF3F61" w:rsidRPr="00CF3F61" w:rsidRDefault="00CF3F61">
      <w:pPr>
        <w:rPr>
          <w:b/>
          <w:bCs/>
          <w:shd w:val="pct15" w:color="auto" w:fill="FFFFFF"/>
        </w:rPr>
      </w:pPr>
    </w:p>
    <w:p w14:paraId="638EC875" w14:textId="77777777" w:rsidR="00CF3F61" w:rsidRDefault="00CF3F61">
      <w:pPr>
        <w:rPr>
          <w:b/>
          <w:bCs/>
          <w:shd w:val="pct15" w:color="auto" w:fill="FFFFFF"/>
        </w:rPr>
      </w:pPr>
    </w:p>
    <w:p w14:paraId="48C2DBAF" w14:textId="489162F2" w:rsidR="00FB24D7" w:rsidRDefault="00001334">
      <w:pPr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P284</w:t>
      </w:r>
    </w:p>
    <w:p w14:paraId="25DEF8EA" w14:textId="5E51E2EC" w:rsidR="00FB24D7" w:rsidRPr="00001334" w:rsidRDefault="00001334">
      <w:pPr>
        <w:rPr>
          <w:shd w:val="pct15" w:color="auto" w:fill="FFFFFF"/>
        </w:rPr>
      </w:pPr>
      <w:proofErr w:type="gramStart"/>
      <w:r w:rsidRPr="00001334">
        <w:rPr>
          <w:rFonts w:hint="eastAsia"/>
          <w:b/>
          <w:bCs/>
          <w:shd w:val="pct15" w:color="auto" w:fill="FFFFFF"/>
        </w:rPr>
        <w:t>修羅場</w:t>
      </w:r>
      <w:proofErr w:type="gramEnd"/>
      <w:r w:rsidRPr="00001334">
        <w:rPr>
          <w:rFonts w:hint="eastAsia"/>
          <w:b/>
          <w:bCs/>
          <w:shd w:val="pct15" w:color="auto" w:fill="FFFFFF"/>
        </w:rPr>
        <w:t>-</w:t>
      </w:r>
      <w:r>
        <w:rPr>
          <w:rFonts w:hint="eastAsia"/>
        </w:rPr>
        <w:t xml:space="preserve">  </w:t>
      </w:r>
      <w:r w:rsidRPr="00001334">
        <w:t>是一個起源於</w:t>
      </w:r>
      <w:hyperlink r:id="rId29" w:tooltip="佛教" w:history="1">
        <w:r w:rsidRPr="00001334">
          <w:rPr>
            <w:rStyle w:val="a7"/>
          </w:rPr>
          <w:t>佛教</w:t>
        </w:r>
      </w:hyperlink>
      <w:r w:rsidRPr="00001334">
        <w:t>、指稱</w:t>
      </w:r>
      <w:hyperlink r:id="rId30" w:tooltip="戰場" w:history="1">
        <w:r w:rsidRPr="00001334">
          <w:rPr>
            <w:rStyle w:val="a7"/>
          </w:rPr>
          <w:t>戰場</w:t>
        </w:r>
      </w:hyperlink>
      <w:r w:rsidRPr="00001334">
        <w:t>的用語。佛教</w:t>
      </w:r>
      <w:hyperlink r:id="rId31" w:tooltip="傳說" w:history="1">
        <w:r w:rsidRPr="00001334">
          <w:rPr>
            <w:rStyle w:val="a7"/>
          </w:rPr>
          <w:t>傳說</w:t>
        </w:r>
      </w:hyperlink>
      <w:r w:rsidRPr="00001334">
        <w:t>中有</w:t>
      </w:r>
      <w:hyperlink r:id="rId32" w:tooltip="阿修羅 (佛教)" w:history="1">
        <w:proofErr w:type="gramStart"/>
        <w:r w:rsidRPr="00001334">
          <w:rPr>
            <w:rStyle w:val="a7"/>
          </w:rPr>
          <w:t>阿修羅</w:t>
        </w:r>
        <w:proofErr w:type="gramEnd"/>
      </w:hyperlink>
      <w:r w:rsidRPr="00001334">
        <w:t>和</w:t>
      </w:r>
      <w:hyperlink r:id="rId33" w:tooltip="天人 (佛教)" w:history="1">
        <w:proofErr w:type="gramStart"/>
        <w:r w:rsidRPr="00001334">
          <w:rPr>
            <w:rStyle w:val="a7"/>
          </w:rPr>
          <w:t>諸天</w:t>
        </w:r>
        <w:proofErr w:type="gramEnd"/>
      </w:hyperlink>
      <w:r w:rsidRPr="00001334">
        <w:t>（由</w:t>
      </w:r>
      <w:hyperlink r:id="rId34" w:tooltip="帝釋天" w:history="1">
        <w:r w:rsidRPr="00001334">
          <w:rPr>
            <w:rStyle w:val="a7"/>
          </w:rPr>
          <w:t>帝釋天</w:t>
        </w:r>
      </w:hyperlink>
      <w:r w:rsidRPr="00001334">
        <w:t>領導）兩種</w:t>
      </w:r>
      <w:hyperlink r:id="rId35" w:tooltip="眾生" w:history="1">
        <w:r w:rsidRPr="00001334">
          <w:rPr>
            <w:rStyle w:val="a7"/>
          </w:rPr>
          <w:t>眾生</w:t>
        </w:r>
      </w:hyperlink>
      <w:r w:rsidRPr="00001334">
        <w:t>，阿修</w:t>
      </w:r>
      <w:proofErr w:type="gramStart"/>
      <w:r w:rsidRPr="00001334">
        <w:t>羅有美女但無</w:t>
      </w:r>
      <w:proofErr w:type="gramEnd"/>
      <w:r w:rsidRPr="00001334">
        <w:t>美食，</w:t>
      </w:r>
      <w:proofErr w:type="gramStart"/>
      <w:r w:rsidRPr="00001334">
        <w:t>諸天則</w:t>
      </w:r>
      <w:proofErr w:type="gramEnd"/>
      <w:r w:rsidRPr="00001334">
        <w:t>有美食但無美女，雙方相互妒忌遂經常發生戰鬥，因此後世稱戰場為「</w:t>
      </w:r>
      <w:proofErr w:type="gramStart"/>
      <w:r w:rsidRPr="00001334">
        <w:t>修羅場</w:t>
      </w:r>
      <w:proofErr w:type="gramEnd"/>
      <w:r w:rsidRPr="00001334">
        <w:t>」</w:t>
      </w:r>
    </w:p>
    <w:p w14:paraId="78F016B5" w14:textId="12F6E723" w:rsidR="00FB24D7" w:rsidRDefault="00001334">
      <w:r w:rsidRPr="00001334">
        <w:rPr>
          <w:rFonts w:hint="eastAsia"/>
          <w:b/>
          <w:bCs/>
          <w:shd w:val="pct15" w:color="auto" w:fill="FFFFFF"/>
        </w:rPr>
        <w:t>P286-</w:t>
      </w:r>
    </w:p>
    <w:p w14:paraId="0CA9FB18" w14:textId="4B22D7A5" w:rsidR="00D70EB3" w:rsidRDefault="00001334" w:rsidP="00D70EB3">
      <w:pPr>
        <w:ind w:left="721" w:hangingChars="300" w:hanging="721"/>
      </w:pPr>
      <w:proofErr w:type="gramStart"/>
      <w:r w:rsidRPr="00D70EB3">
        <w:rPr>
          <w:rFonts w:hint="eastAsia"/>
          <w:b/>
          <w:bCs/>
          <w:shd w:val="pct15" w:color="auto" w:fill="FFFFFF"/>
        </w:rPr>
        <w:t>性罪</w:t>
      </w:r>
      <w:r w:rsidRPr="00D70EB3">
        <w:rPr>
          <w:rFonts w:hint="eastAsia"/>
          <w:b/>
          <w:bCs/>
          <w:shd w:val="pct15" w:color="auto" w:fill="FFFFFF"/>
        </w:rPr>
        <w:t>-</w:t>
      </w:r>
      <w:r w:rsidR="00D70EB3">
        <w:rPr>
          <w:rFonts w:hint="eastAsia"/>
        </w:rPr>
        <w:t xml:space="preserve"> </w:t>
      </w:r>
      <w:r w:rsidR="00D70EB3" w:rsidRPr="00D70EB3">
        <w:rPr>
          <w:rFonts w:hint="eastAsia"/>
        </w:rPr>
        <w:t>性罪</w:t>
      </w:r>
      <w:proofErr w:type="gramEnd"/>
      <w:r w:rsidR="00D70EB3" w:rsidRPr="00D70EB3">
        <w:rPr>
          <w:rFonts w:hint="eastAsia"/>
        </w:rPr>
        <w:t>全稱</w:t>
      </w:r>
      <w:proofErr w:type="gramStart"/>
      <w:r w:rsidR="00D70EB3" w:rsidRPr="00D70EB3">
        <w:rPr>
          <w:rFonts w:hint="eastAsia"/>
        </w:rPr>
        <w:t>自性罪</w:t>
      </w:r>
      <w:proofErr w:type="gramEnd"/>
      <w:r w:rsidR="00D70EB3" w:rsidRPr="00D70EB3">
        <w:rPr>
          <w:rFonts w:hint="eastAsia"/>
        </w:rPr>
        <w:t>，又作性重、</w:t>
      </w:r>
      <w:proofErr w:type="gramStart"/>
      <w:r w:rsidR="00D70EB3" w:rsidRPr="00D70EB3">
        <w:rPr>
          <w:rFonts w:hint="eastAsia"/>
        </w:rPr>
        <w:t>實罪</w:t>
      </w:r>
      <w:proofErr w:type="gramEnd"/>
      <w:r w:rsidR="00D70EB3" w:rsidRPr="00D70EB3">
        <w:rPr>
          <w:rFonts w:hint="eastAsia"/>
        </w:rPr>
        <w:t>；</w:t>
      </w:r>
      <w:r w:rsidR="00D70EB3" w:rsidRPr="00D70EB3">
        <w:t>謂不論處於何種環境，若犯殺生、偷盜、邪淫、妄語等，</w:t>
      </w:r>
      <w:proofErr w:type="gramStart"/>
      <w:r w:rsidR="00D70EB3" w:rsidRPr="00D70EB3">
        <w:t>均屬本質</w:t>
      </w:r>
      <w:proofErr w:type="gramEnd"/>
      <w:r w:rsidR="00D70EB3" w:rsidRPr="00D70EB3">
        <w:t>之罪惡行為，</w:t>
      </w:r>
      <w:proofErr w:type="gramStart"/>
      <w:r w:rsidR="00D70EB3" w:rsidRPr="00D70EB3">
        <w:t>稱為性罪</w:t>
      </w:r>
      <w:proofErr w:type="gramEnd"/>
      <w:r w:rsidR="00D70EB3" w:rsidRPr="00D70EB3">
        <w:t>。</w:t>
      </w:r>
    </w:p>
    <w:p w14:paraId="238BE8B4" w14:textId="16D4876C" w:rsidR="00001334" w:rsidRPr="00001334" w:rsidRDefault="00D70EB3" w:rsidP="00511D4E">
      <w:pPr>
        <w:ind w:left="721" w:hangingChars="300" w:hanging="721"/>
      </w:pPr>
      <w:proofErr w:type="gramStart"/>
      <w:r w:rsidRPr="00D70EB3">
        <w:rPr>
          <w:rFonts w:hint="eastAsia"/>
          <w:b/>
          <w:bCs/>
          <w:shd w:val="pct15" w:color="auto" w:fill="FFFFFF"/>
        </w:rPr>
        <w:t>遮罪</w:t>
      </w:r>
      <w:proofErr w:type="gramEnd"/>
      <w:r w:rsidR="00511D4E">
        <w:rPr>
          <w:rFonts w:hint="eastAsia"/>
          <w:b/>
          <w:bCs/>
          <w:shd w:val="pct15" w:color="auto" w:fill="FFFFFF"/>
        </w:rPr>
        <w:t xml:space="preserve">- </w:t>
      </w:r>
      <w:r w:rsidRPr="00D70EB3">
        <w:rPr>
          <w:rFonts w:hint="eastAsia"/>
        </w:rPr>
        <w:t>又作</w:t>
      </w:r>
      <w:proofErr w:type="gramStart"/>
      <w:r w:rsidRPr="00D70EB3">
        <w:rPr>
          <w:rFonts w:hint="eastAsia"/>
        </w:rPr>
        <w:t>制罪、遮制</w:t>
      </w:r>
      <w:proofErr w:type="gramEnd"/>
      <w:r w:rsidRPr="00D70EB3">
        <w:rPr>
          <w:rFonts w:hint="eastAsia"/>
        </w:rPr>
        <w:t>。</w:t>
      </w:r>
      <w:proofErr w:type="gramStart"/>
      <w:r w:rsidRPr="00D70EB3">
        <w:rPr>
          <w:rFonts w:hint="eastAsia"/>
        </w:rPr>
        <w:t>性罪</w:t>
      </w:r>
      <w:proofErr w:type="gramEnd"/>
      <w:r w:rsidRPr="00D70EB3">
        <w:rPr>
          <w:rFonts w:hint="eastAsia"/>
        </w:rPr>
        <w:t>，即自性罪過，不待</w:t>
      </w:r>
      <w:proofErr w:type="gramStart"/>
      <w:r w:rsidRPr="00D70EB3">
        <w:rPr>
          <w:rFonts w:hint="eastAsia"/>
        </w:rPr>
        <w:t>佛陀制禁</w:t>
      </w:r>
      <w:proofErr w:type="gramEnd"/>
      <w:r w:rsidRPr="00D70EB3">
        <w:rPr>
          <w:rFonts w:hint="eastAsia"/>
        </w:rPr>
        <w:t>，；</w:t>
      </w:r>
      <w:proofErr w:type="gramStart"/>
      <w:r w:rsidRPr="00D70EB3">
        <w:rPr>
          <w:rFonts w:hint="eastAsia"/>
        </w:rPr>
        <w:t>遮罪</w:t>
      </w:r>
      <w:proofErr w:type="gramEnd"/>
      <w:r w:rsidRPr="00D70EB3">
        <w:rPr>
          <w:rFonts w:hint="eastAsia"/>
        </w:rPr>
        <w:t>，則為避免世人</w:t>
      </w:r>
      <w:proofErr w:type="gramStart"/>
      <w:r w:rsidRPr="00D70EB3">
        <w:rPr>
          <w:rFonts w:hint="eastAsia"/>
        </w:rPr>
        <w:t>之譏嫌</w:t>
      </w:r>
      <w:proofErr w:type="gramEnd"/>
      <w:r w:rsidRPr="00D70EB3">
        <w:rPr>
          <w:rFonts w:hint="eastAsia"/>
        </w:rPr>
        <w:t>，佛陀乃因應時間、地點、情況所製定之禁戒，意</w:t>
      </w:r>
      <w:proofErr w:type="gramStart"/>
      <w:r w:rsidRPr="00D70EB3">
        <w:rPr>
          <w:rFonts w:hint="eastAsia"/>
        </w:rPr>
        <w:t>為遮止無</w:t>
      </w:r>
      <w:proofErr w:type="gramEnd"/>
      <w:r w:rsidRPr="00D70EB3">
        <w:rPr>
          <w:rFonts w:hint="eastAsia"/>
        </w:rPr>
        <w:t>犯，守護餘戒，若犯之則</w:t>
      </w:r>
      <w:proofErr w:type="gramStart"/>
      <w:r w:rsidRPr="00D70EB3">
        <w:rPr>
          <w:rFonts w:hint="eastAsia"/>
        </w:rPr>
        <w:t>獲遮制</w:t>
      </w:r>
      <w:proofErr w:type="gramEnd"/>
      <w:r w:rsidRPr="00D70EB3">
        <w:rPr>
          <w:rFonts w:hint="eastAsia"/>
        </w:rPr>
        <w:t>之罪。</w:t>
      </w:r>
    </w:p>
    <w:p w14:paraId="0CF887ED" w14:textId="77777777" w:rsidR="00FB24D7" w:rsidRDefault="00FB24D7">
      <w:pPr>
        <w:rPr>
          <w:b/>
          <w:bCs/>
          <w:shd w:val="pct15" w:color="auto" w:fill="FFFFFF"/>
        </w:rPr>
      </w:pPr>
    </w:p>
    <w:p w14:paraId="29E75548" w14:textId="58FD4D51" w:rsidR="00511D4E" w:rsidRDefault="00511D4E">
      <w:r>
        <w:rPr>
          <w:rFonts w:hint="eastAsia"/>
          <w:b/>
          <w:bCs/>
          <w:shd w:val="pct15" w:color="auto" w:fill="FFFFFF"/>
        </w:rPr>
        <w:t>P287</w:t>
      </w:r>
    </w:p>
    <w:p w14:paraId="5AED2E53" w14:textId="77777777" w:rsidR="00C60D0A" w:rsidRDefault="00511D4E" w:rsidP="00C60D0A">
      <w:pPr>
        <w:spacing w:line="300" w:lineRule="exact"/>
      </w:pPr>
      <w:proofErr w:type="gramStart"/>
      <w:r w:rsidRPr="00511D4E">
        <w:rPr>
          <w:rFonts w:hint="eastAsia"/>
          <w:b/>
          <w:bCs/>
          <w:shd w:val="pct15" w:color="auto" w:fill="FFFFFF"/>
        </w:rPr>
        <w:t>戒體</w:t>
      </w:r>
      <w:r w:rsidRPr="00511D4E">
        <w:rPr>
          <w:rFonts w:hint="eastAsia"/>
          <w:b/>
          <w:bCs/>
          <w:shd w:val="pct15" w:color="auto" w:fill="FFFFFF"/>
        </w:rPr>
        <w:t>-</w:t>
      </w:r>
      <w:r w:rsidRPr="00511D4E">
        <w:rPr>
          <w:rFonts w:hint="eastAsia"/>
          <w:b/>
          <w:bCs/>
        </w:rPr>
        <w:t xml:space="preserve"> </w:t>
      </w:r>
      <w:r w:rsidR="00C60D0A" w:rsidRPr="00C60D0A">
        <w:t>戒體，即戒</w:t>
      </w:r>
      <w:proofErr w:type="gramEnd"/>
      <w:r w:rsidR="00C60D0A" w:rsidRPr="00C60D0A">
        <w:t>之體性，</w:t>
      </w:r>
      <w:proofErr w:type="gramStart"/>
      <w:r w:rsidR="00C60D0A" w:rsidRPr="00C60D0A">
        <w:t>又譯無作</w:t>
      </w:r>
      <w:proofErr w:type="gramEnd"/>
      <w:r w:rsidR="00C60D0A" w:rsidRPr="00C60D0A">
        <w:t>、無表，爲佛弟子受戒後於身、心所生的防止毀犯戒律</w:t>
      </w:r>
    </w:p>
    <w:p w14:paraId="49343CF8" w14:textId="77777777" w:rsidR="00C60D0A" w:rsidRDefault="00C60D0A" w:rsidP="00C60D0A">
      <w:pPr>
        <w:spacing w:line="400" w:lineRule="exact"/>
        <w:ind w:leftChars="300" w:left="720"/>
      </w:pPr>
      <w:r w:rsidRPr="00C60D0A">
        <w:t>的效力、意志。</w:t>
      </w:r>
      <w:proofErr w:type="gramStart"/>
      <w:r w:rsidRPr="00C60D0A">
        <w:t>得到戒體</w:t>
      </w:r>
      <w:proofErr w:type="gramEnd"/>
      <w:r w:rsidRPr="00C60D0A">
        <w:t>，</w:t>
      </w:r>
      <w:proofErr w:type="gramStart"/>
      <w:r w:rsidRPr="00C60D0A">
        <w:t>不</w:t>
      </w:r>
      <w:proofErr w:type="gramEnd"/>
      <w:r w:rsidRPr="00C60D0A">
        <w:t>假造作，恆常相續，故又稱無作</w:t>
      </w:r>
      <w:r w:rsidRPr="00C60D0A">
        <w:t xml:space="preserve"> </w:t>
      </w:r>
      <w:r w:rsidRPr="00C60D0A">
        <w:t>；其外相不顯著，即無</w:t>
      </w:r>
    </w:p>
    <w:p w14:paraId="7E05CE44" w14:textId="7413DDB7" w:rsidR="00511D4E" w:rsidRDefault="00C60D0A" w:rsidP="00C60D0A">
      <w:pPr>
        <w:spacing w:line="400" w:lineRule="exact"/>
        <w:ind w:leftChars="300" w:left="720"/>
      </w:pPr>
      <w:proofErr w:type="gramStart"/>
      <w:r w:rsidRPr="00C60D0A">
        <w:t>表色</w:t>
      </w:r>
      <w:proofErr w:type="gramEnd"/>
      <w:r w:rsidRPr="00C60D0A">
        <w:t>，故稱無表</w:t>
      </w:r>
      <w:r w:rsidRPr="00C60D0A">
        <w:t xml:space="preserve"> </w:t>
      </w:r>
      <w:r w:rsidRPr="00C60D0A">
        <w:t>。</w:t>
      </w:r>
    </w:p>
    <w:p w14:paraId="09DF6852" w14:textId="77777777" w:rsidR="00C60D0A" w:rsidRDefault="00C60D0A" w:rsidP="00C60D0A">
      <w:pPr>
        <w:spacing w:line="400" w:lineRule="exact"/>
      </w:pPr>
    </w:p>
    <w:p w14:paraId="73F1B074" w14:textId="77777777" w:rsidR="00C60D0A" w:rsidRDefault="00C60D0A" w:rsidP="00C60D0A">
      <w:pPr>
        <w:spacing w:line="400" w:lineRule="exact"/>
        <w:ind w:leftChars="300" w:left="720"/>
      </w:pPr>
    </w:p>
    <w:p w14:paraId="3F4BCCC0" w14:textId="77777777" w:rsidR="00C60D0A" w:rsidRPr="00511D4E" w:rsidRDefault="00C60D0A" w:rsidP="00C60D0A">
      <w:pPr>
        <w:spacing w:line="400" w:lineRule="exact"/>
        <w:ind w:leftChars="300" w:left="720"/>
        <w:rPr>
          <w:b/>
          <w:bCs/>
          <w:shd w:val="pct15" w:color="auto" w:fill="FFFFFF"/>
        </w:rPr>
      </w:pPr>
    </w:p>
    <w:sectPr w:rsidR="00C60D0A" w:rsidRPr="00511D4E" w:rsidSect="001F21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DF940" w14:textId="77777777" w:rsidR="006646D2" w:rsidRDefault="006646D2" w:rsidP="001A4E0D">
      <w:pPr>
        <w:spacing w:after="0" w:line="240" w:lineRule="auto"/>
      </w:pPr>
      <w:r>
        <w:separator/>
      </w:r>
    </w:p>
  </w:endnote>
  <w:endnote w:type="continuationSeparator" w:id="0">
    <w:p w14:paraId="6527ABB0" w14:textId="77777777" w:rsidR="006646D2" w:rsidRDefault="006646D2" w:rsidP="001A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E35B5" w14:textId="77777777" w:rsidR="006646D2" w:rsidRDefault="006646D2" w:rsidP="001A4E0D">
      <w:pPr>
        <w:spacing w:after="0" w:line="240" w:lineRule="auto"/>
      </w:pPr>
      <w:r>
        <w:separator/>
      </w:r>
    </w:p>
  </w:footnote>
  <w:footnote w:type="continuationSeparator" w:id="0">
    <w:p w14:paraId="797B9412" w14:textId="77777777" w:rsidR="006646D2" w:rsidRDefault="006646D2" w:rsidP="001A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0E25"/>
    <w:multiLevelType w:val="multilevel"/>
    <w:tmpl w:val="AC12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428FF"/>
    <w:multiLevelType w:val="multilevel"/>
    <w:tmpl w:val="DED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39938">
    <w:abstractNumId w:val="1"/>
  </w:num>
  <w:num w:numId="2" w16cid:durableId="102263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2A"/>
    <w:rsid w:val="00001334"/>
    <w:rsid w:val="001A4E0D"/>
    <w:rsid w:val="001C799F"/>
    <w:rsid w:val="001D5C3F"/>
    <w:rsid w:val="001F212A"/>
    <w:rsid w:val="00200F02"/>
    <w:rsid w:val="00272881"/>
    <w:rsid w:val="002A4C94"/>
    <w:rsid w:val="002E31C2"/>
    <w:rsid w:val="003F7191"/>
    <w:rsid w:val="0045119F"/>
    <w:rsid w:val="00511D4E"/>
    <w:rsid w:val="006646D2"/>
    <w:rsid w:val="00667F8C"/>
    <w:rsid w:val="00687395"/>
    <w:rsid w:val="006B441C"/>
    <w:rsid w:val="007210BC"/>
    <w:rsid w:val="00742146"/>
    <w:rsid w:val="007A7EED"/>
    <w:rsid w:val="0081774C"/>
    <w:rsid w:val="0093292F"/>
    <w:rsid w:val="00B44129"/>
    <w:rsid w:val="00B62DF3"/>
    <w:rsid w:val="00C06507"/>
    <w:rsid w:val="00C20D27"/>
    <w:rsid w:val="00C60D0A"/>
    <w:rsid w:val="00CF3F61"/>
    <w:rsid w:val="00D653D1"/>
    <w:rsid w:val="00D70EB3"/>
    <w:rsid w:val="00E81B72"/>
    <w:rsid w:val="00F47721"/>
    <w:rsid w:val="00FB24D7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FA32E"/>
  <w15:chartTrackingRefBased/>
  <w15:docId w15:val="{953ACE3E-2A7E-4693-B3AA-EEAEB2B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E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E0D"/>
    <w:rPr>
      <w:sz w:val="20"/>
      <w:szCs w:val="20"/>
    </w:rPr>
  </w:style>
  <w:style w:type="character" w:styleId="a7">
    <w:name w:val="Hyperlink"/>
    <w:basedOn w:val="a0"/>
    <w:uiPriority w:val="99"/>
    <w:unhideWhenUsed/>
    <w:rsid w:val="00FB71CE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B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8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7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7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8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1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2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8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6%AF%94%E4%B8%98%E5%B0%BC" TargetMode="External"/><Relationship Id="rId18" Type="http://schemas.openxmlformats.org/officeDocument/2006/relationships/hyperlink" Target="https://zh.wikipedia.org/wiki/%E6%AF%94%E4%B8%98" TargetMode="External"/><Relationship Id="rId26" Type="http://schemas.openxmlformats.org/officeDocument/2006/relationships/hyperlink" Target="https://zh.wikipedia.org/wiki/%E6%AF%92%E5%93%81" TargetMode="External"/><Relationship Id="rId21" Type="http://schemas.openxmlformats.org/officeDocument/2006/relationships/hyperlink" Target="https://zh.wikipedia.org/wiki/%E6%9C%89%E6%83%85" TargetMode="External"/><Relationship Id="rId34" Type="http://schemas.openxmlformats.org/officeDocument/2006/relationships/hyperlink" Target="https://zh.wikipedia.org/wiki/%E5%B8%9D%E9%87%8B%E5%A4%A9" TargetMode="External"/><Relationship Id="rId7" Type="http://schemas.openxmlformats.org/officeDocument/2006/relationships/hyperlink" Target="https://www.bing.com/ck/a?!&amp;&amp;p=b50832ef2d8ead0fJmltdHM9MTcyNTE0ODgwMCZpZ3VpZD0zZTdkNTgxNy1iMjk2LTZhNzYtMDVjYS00YzljYjMwMjZiMGYmaW5zaWQ9NTkyMw&amp;ptn=3&amp;ver=2&amp;hsh=3&amp;fclid=3e7d5817-b296-6a76-05ca-4c9cb3026b0f&amp;psq=%e4%bd%95%e8%ac%82%e6%b7%a8%e5%9c%9f&amp;u=a1aHR0cDovL3d3dy5nYXlhLm9yZy50dy9ibG9nL2dheWEvP3A9MTQ4NzU&amp;ntb=1" TargetMode="External"/><Relationship Id="rId12" Type="http://schemas.openxmlformats.org/officeDocument/2006/relationships/hyperlink" Target="https://zh.wikipedia.org/wiki/%E6%AF%94%E4%B8%98" TargetMode="External"/><Relationship Id="rId17" Type="http://schemas.openxmlformats.org/officeDocument/2006/relationships/hyperlink" Target="https://zh.wikipedia.org/wiki/%E5%B1%85%E5%A3%AB" TargetMode="External"/><Relationship Id="rId25" Type="http://schemas.openxmlformats.org/officeDocument/2006/relationships/hyperlink" Target="https://zh.wikipedia.org/wiki/%E8%8F%B8" TargetMode="External"/><Relationship Id="rId33" Type="http://schemas.openxmlformats.org/officeDocument/2006/relationships/hyperlink" Target="https://zh.wikipedia.org/wiki/%E5%A4%A9%E4%BA%BA_(%E4%BD%9B%E6%95%99)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9C%A8%E5%AE%B6%E7%9C%BE" TargetMode="External"/><Relationship Id="rId20" Type="http://schemas.openxmlformats.org/officeDocument/2006/relationships/hyperlink" Target="https://zh.wikipedia.org/wiki/%E4%B8%8D%E5%AE%B3" TargetMode="External"/><Relationship Id="rId29" Type="http://schemas.openxmlformats.org/officeDocument/2006/relationships/hyperlink" Target="https://zh.wikipedia.org/wiki/%E4%BD%9B%E6%95%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5%87%BA%E5%AE%B6%E7%9C%BE" TargetMode="External"/><Relationship Id="rId24" Type="http://schemas.openxmlformats.org/officeDocument/2006/relationships/hyperlink" Target="https://zh.wikipedia.org/wiki/%E8%81%96%E6%9E%9C" TargetMode="External"/><Relationship Id="rId32" Type="http://schemas.openxmlformats.org/officeDocument/2006/relationships/hyperlink" Target="https://zh.wikipedia.org/wiki/%E9%98%BF%E4%BF%AE%E7%BD%97_(%E4%BD%9B%E6%95%99)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6%B3%A2%E7%BE%85%E6%8F%90%E6%9C%A8%E5%8F%89" TargetMode="External"/><Relationship Id="rId23" Type="http://schemas.openxmlformats.org/officeDocument/2006/relationships/hyperlink" Target="https://zh.wikipedia.org/wiki/%E5%A6%84%E8%AA%9E" TargetMode="External"/><Relationship Id="rId28" Type="http://schemas.openxmlformats.org/officeDocument/2006/relationships/hyperlink" Target="https://zh.wikipedia.org/wiki/%E6%96%8B%E9%A3%9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h.wikipedia.org/wiki/%E5%83%A7%E5%9C%98" TargetMode="External"/><Relationship Id="rId19" Type="http://schemas.openxmlformats.org/officeDocument/2006/relationships/hyperlink" Target="https://zh.wikipedia.org/wiki/%E6%AF%94%E4%B8%98%E5%B0%BC" TargetMode="External"/><Relationship Id="rId31" Type="http://schemas.openxmlformats.org/officeDocument/2006/relationships/hyperlink" Target="https://zh.wikipedia.org/wiki/%E5%82%B3%E8%AA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87%BA%E5%AE%B6" TargetMode="External"/><Relationship Id="rId14" Type="http://schemas.openxmlformats.org/officeDocument/2006/relationships/hyperlink" Target="https://zh.wikipedia.org/wiki/%E4%BD%9B%E6%95%99%E6%88%92%E5%BE%8B" TargetMode="External"/><Relationship Id="rId22" Type="http://schemas.openxmlformats.org/officeDocument/2006/relationships/hyperlink" Target="https://zh.wikipedia.org/wiki/%E4%BA%94%E6%88%92" TargetMode="External"/><Relationship Id="rId27" Type="http://schemas.openxmlformats.org/officeDocument/2006/relationships/hyperlink" Target="https://zh.wikipedia.org/zh-tw/%E5%8D%81%E6%88%92_(%E4%BD%9B%E6%95%99)" TargetMode="External"/><Relationship Id="rId30" Type="http://schemas.openxmlformats.org/officeDocument/2006/relationships/hyperlink" Target="https://zh.wikipedia.org/wiki/%E6%88%B0%E5%A0%B4" TargetMode="External"/><Relationship Id="rId35" Type="http://schemas.openxmlformats.org/officeDocument/2006/relationships/hyperlink" Target="https://zh.wikipedia.org/wiki/%E7%9C%BE%E7%94%9F" TargetMode="External"/><Relationship Id="rId8" Type="http://schemas.openxmlformats.org/officeDocument/2006/relationships/hyperlink" Target="https://www.bing.com/ck/a?!&amp;&amp;p=2d679083dd140311JmltdHM9MTcyNTE0ODgwMCZpZ3VpZD0zZTdkNTgxNy1iMjk2LTZhNzYtMDVjYS00YzljYjMwMjZiMGYmaW5zaWQ9NTkyNA&amp;ptn=3&amp;ver=2&amp;hsh=3&amp;fclid=3e7d5817-b296-6a76-05ca-4c9cb3026b0f&amp;psq=%e4%bd%95%e8%ac%82%e6%b7%a8%e5%9c%9f&amp;u=a1aHR0cDovL3d3dy5nYXlhLm9yZy50dy9ibG9nL2dheWEvP3A9MTQ4NzU&amp;ntb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10</cp:revision>
  <dcterms:created xsi:type="dcterms:W3CDTF">2024-08-30T22:48:00Z</dcterms:created>
  <dcterms:modified xsi:type="dcterms:W3CDTF">2024-09-06T22:47:00Z</dcterms:modified>
</cp:coreProperties>
</file>